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E73F2" w:rsidRPr="003D749F" w:rsidTr="00AF3E18">
        <w:trPr>
          <w:trHeight w:val="1418"/>
        </w:trPr>
        <w:tc>
          <w:tcPr>
            <w:tcW w:w="3686" w:type="dxa"/>
          </w:tcPr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Республики Адыгея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ФИНАНСОВОЕ УПРАВЛЕНИЕ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3D749F">
              <w:rPr>
                <w:b/>
                <w:sz w:val="22"/>
                <w:szCs w:val="22"/>
                <w:vertAlign w:val="subscript"/>
              </w:rPr>
              <w:t>-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3D749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noProof/>
                <w:sz w:val="22"/>
                <w:szCs w:val="22"/>
              </w:rPr>
              <w:drawing>
                <wp:inline distT="0" distB="0" distL="0" distR="0" wp14:anchorId="0D9A6678" wp14:editId="7759B739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9F">
              <w:rPr>
                <w:b/>
                <w:sz w:val="22"/>
                <w:szCs w:val="22"/>
              </w:rPr>
              <w:t>Адыгэ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9F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3D749F">
              <w:rPr>
                <w:b/>
                <w:sz w:val="22"/>
                <w:szCs w:val="22"/>
              </w:rPr>
              <w:t>Къалэу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3D749F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ИФИНАНСОВЭ ИУПРАВЛЕНИЕ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3D749F">
              <w:rPr>
                <w:b/>
                <w:sz w:val="22"/>
                <w:szCs w:val="22"/>
                <w:vertAlign w:val="subscript"/>
              </w:rPr>
              <w:t>-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3D749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7E73F2" w:rsidRPr="003D749F" w:rsidTr="00AF3E18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7E73F2" w:rsidRPr="003D749F" w:rsidRDefault="007E73F2" w:rsidP="00AF3E18">
            <w:pPr>
              <w:rPr>
                <w:sz w:val="16"/>
              </w:rPr>
            </w:pPr>
          </w:p>
        </w:tc>
      </w:tr>
    </w:tbl>
    <w:p w:rsidR="007E73F2" w:rsidRPr="003D749F" w:rsidRDefault="007E73F2" w:rsidP="007E73F2">
      <w:pPr>
        <w:pStyle w:val="a3"/>
        <w:rPr>
          <w:szCs w:val="28"/>
        </w:rPr>
      </w:pPr>
    </w:p>
    <w:p w:rsidR="007E73F2" w:rsidRPr="00DC4900" w:rsidRDefault="007E73F2" w:rsidP="00D1793C">
      <w:pPr>
        <w:spacing w:before="120" w:after="360"/>
        <w:jc w:val="center"/>
        <w:rPr>
          <w:b/>
        </w:rPr>
      </w:pPr>
      <w:r w:rsidRPr="00FB4BC9">
        <w:rPr>
          <w:b/>
          <w:sz w:val="28"/>
          <w:szCs w:val="28"/>
        </w:rPr>
        <w:t xml:space="preserve"> ПРИКАЗ № </w:t>
      </w:r>
      <w:r w:rsidR="00652C5E">
        <w:rPr>
          <w:b/>
          <w:sz w:val="28"/>
          <w:szCs w:val="28"/>
        </w:rPr>
        <w:t>134-о</w:t>
      </w:r>
    </w:p>
    <w:p w:rsidR="00D1793C" w:rsidRDefault="007E73F2" w:rsidP="00D1793C">
      <w:pPr>
        <w:spacing w:after="360"/>
        <w:rPr>
          <w:sz w:val="28"/>
          <w:szCs w:val="28"/>
        </w:rPr>
      </w:pPr>
      <w:r w:rsidRPr="003D749F">
        <w:rPr>
          <w:sz w:val="28"/>
          <w:szCs w:val="28"/>
        </w:rPr>
        <w:t>«</w:t>
      </w:r>
      <w:r w:rsidR="00832188">
        <w:rPr>
          <w:sz w:val="28"/>
          <w:szCs w:val="28"/>
        </w:rPr>
        <w:t xml:space="preserve"> </w:t>
      </w:r>
      <w:r w:rsidR="00652C5E">
        <w:rPr>
          <w:sz w:val="28"/>
          <w:szCs w:val="28"/>
        </w:rPr>
        <w:t>20</w:t>
      </w:r>
      <w:r w:rsidR="00832188">
        <w:rPr>
          <w:sz w:val="28"/>
          <w:szCs w:val="28"/>
        </w:rPr>
        <w:t xml:space="preserve"> </w:t>
      </w:r>
      <w:r w:rsidRPr="003D749F">
        <w:rPr>
          <w:sz w:val="28"/>
          <w:szCs w:val="28"/>
        </w:rPr>
        <w:t>»</w:t>
      </w:r>
      <w:r w:rsidR="00AC4747">
        <w:rPr>
          <w:sz w:val="28"/>
          <w:szCs w:val="28"/>
          <w:u w:val="single"/>
        </w:rPr>
        <w:t xml:space="preserve"> декабря </w:t>
      </w:r>
      <w:r w:rsidRPr="003D749F">
        <w:rPr>
          <w:sz w:val="28"/>
          <w:szCs w:val="28"/>
        </w:rPr>
        <w:t xml:space="preserve"> 20</w:t>
      </w:r>
      <w:r w:rsidR="00AC4747">
        <w:rPr>
          <w:sz w:val="28"/>
          <w:szCs w:val="28"/>
          <w:u w:val="single"/>
        </w:rPr>
        <w:t xml:space="preserve"> 21 </w:t>
      </w:r>
      <w:r w:rsidRPr="003D749F">
        <w:rPr>
          <w:sz w:val="28"/>
          <w:szCs w:val="28"/>
        </w:rPr>
        <w:t>г</w:t>
      </w:r>
    </w:p>
    <w:p w:rsidR="00F1235C" w:rsidRPr="000F76CA" w:rsidRDefault="00F1235C" w:rsidP="00F1235C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F1235C" w:rsidRPr="00586BF6" w:rsidTr="00AF3E18">
        <w:tc>
          <w:tcPr>
            <w:tcW w:w="4700" w:type="dxa"/>
            <w:shd w:val="clear" w:color="auto" w:fill="auto"/>
          </w:tcPr>
          <w:p w:rsidR="00F1235C" w:rsidRPr="00586BF6" w:rsidRDefault="00F1235C" w:rsidP="00AF4605">
            <w:pPr>
              <w:suppressAutoHyphens/>
              <w:snapToGrid w:val="0"/>
              <w:spacing w:after="120"/>
              <w:rPr>
                <w:kern w:val="1"/>
                <w:lang w:eastAsia="ar-SA"/>
              </w:rPr>
            </w:pPr>
            <w:r w:rsidRPr="00586BF6">
              <w:t xml:space="preserve">Об утверждении Порядка санкционирования </w:t>
            </w:r>
            <w:r w:rsidR="00AF4605">
              <w:t xml:space="preserve">операций по расходам получателей </w:t>
            </w:r>
            <w:r w:rsidR="009E6C7F">
              <w:t xml:space="preserve">средств </w:t>
            </w:r>
            <w:r w:rsidR="00AF4605">
              <w:t xml:space="preserve">из бюджета </w:t>
            </w:r>
            <w:r w:rsidR="00876E8E">
              <w:t>муниципального образования «Город Майкоп</w:t>
            </w:r>
            <w:r w:rsidR="00832188">
              <w:t>»</w:t>
            </w:r>
          </w:p>
        </w:tc>
      </w:tr>
    </w:tbl>
    <w:p w:rsidR="000127DD" w:rsidRPr="003D749F" w:rsidRDefault="000127DD" w:rsidP="000127DD">
      <w:pPr>
        <w:pStyle w:val="a5"/>
        <w:jc w:val="both"/>
      </w:pPr>
    </w:p>
    <w:p w:rsidR="000127DD" w:rsidRPr="003D749F" w:rsidRDefault="000127DD" w:rsidP="00885EC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85ECF">
        <w:rPr>
          <w:sz w:val="28"/>
          <w:szCs w:val="28"/>
        </w:rPr>
        <w:t xml:space="preserve">В </w:t>
      </w:r>
      <w:r w:rsidR="00885ECF" w:rsidRPr="00E03EDE">
        <w:rPr>
          <w:sz w:val="28"/>
          <w:szCs w:val="28"/>
        </w:rPr>
        <w:t xml:space="preserve">целях </w:t>
      </w:r>
      <w:proofErr w:type="gramStart"/>
      <w:r w:rsidR="00885ECF">
        <w:rPr>
          <w:sz w:val="28"/>
          <w:szCs w:val="28"/>
        </w:rPr>
        <w:t>упорядочения процедуры санкционирования рас</w:t>
      </w:r>
      <w:r w:rsidR="00885ECF" w:rsidRPr="00F41B63">
        <w:rPr>
          <w:sz w:val="28"/>
          <w:szCs w:val="28"/>
        </w:rPr>
        <w:t xml:space="preserve">ходов </w:t>
      </w:r>
      <w:r w:rsidR="00885ECF" w:rsidRPr="003D749F">
        <w:rPr>
          <w:sz w:val="28"/>
          <w:szCs w:val="28"/>
        </w:rPr>
        <w:t>получателей средств</w:t>
      </w:r>
      <w:proofErr w:type="gramEnd"/>
      <w:r w:rsidR="00885ECF">
        <w:rPr>
          <w:sz w:val="28"/>
          <w:szCs w:val="28"/>
        </w:rPr>
        <w:t xml:space="preserve"> из</w:t>
      </w:r>
      <w:r w:rsidR="00885ECF" w:rsidRPr="003D749F">
        <w:rPr>
          <w:sz w:val="28"/>
          <w:szCs w:val="28"/>
        </w:rPr>
        <w:t xml:space="preserve"> бюджета муниципального образования «Город Майкоп»</w:t>
      </w:r>
      <w:r w:rsidR="00885ECF">
        <w:rPr>
          <w:sz w:val="28"/>
          <w:szCs w:val="28"/>
        </w:rPr>
        <w:t xml:space="preserve"> </w:t>
      </w:r>
      <w:r w:rsidRPr="003D749F">
        <w:rPr>
          <w:rFonts w:eastAsiaTheme="minorHAnsi"/>
          <w:sz w:val="28"/>
          <w:szCs w:val="28"/>
          <w:lang w:eastAsia="en-US"/>
        </w:rPr>
        <w:t xml:space="preserve"> приказываю:</w:t>
      </w:r>
    </w:p>
    <w:p w:rsidR="000127DD" w:rsidRDefault="000127DD" w:rsidP="000127DD">
      <w:pPr>
        <w:ind w:firstLine="426"/>
        <w:jc w:val="both"/>
        <w:rPr>
          <w:sz w:val="28"/>
          <w:szCs w:val="28"/>
        </w:rPr>
      </w:pPr>
      <w:r w:rsidRPr="003D749F">
        <w:rPr>
          <w:sz w:val="28"/>
          <w:szCs w:val="28"/>
          <w:lang w:eastAsia="ar-SA"/>
        </w:rPr>
        <w:t xml:space="preserve">1. Утвердить </w:t>
      </w:r>
      <w:r w:rsidRPr="003D749F">
        <w:rPr>
          <w:rFonts w:eastAsiaTheme="minorHAnsi"/>
          <w:sz w:val="28"/>
          <w:szCs w:val="28"/>
          <w:lang w:eastAsia="en-US"/>
        </w:rPr>
        <w:t xml:space="preserve">прилагаемый </w:t>
      </w:r>
      <w:r w:rsidRPr="003D749F">
        <w:rPr>
          <w:sz w:val="28"/>
          <w:szCs w:val="28"/>
        </w:rPr>
        <w:t xml:space="preserve">Порядок санкционирования </w:t>
      </w:r>
      <w:r>
        <w:rPr>
          <w:sz w:val="28"/>
          <w:szCs w:val="28"/>
        </w:rPr>
        <w:t xml:space="preserve">операций по расходам </w:t>
      </w:r>
      <w:r w:rsidRPr="003D749F">
        <w:rPr>
          <w:sz w:val="28"/>
          <w:szCs w:val="28"/>
        </w:rPr>
        <w:t>получателей средств</w:t>
      </w:r>
      <w:r>
        <w:rPr>
          <w:sz w:val="28"/>
          <w:szCs w:val="28"/>
        </w:rPr>
        <w:t xml:space="preserve"> из</w:t>
      </w:r>
      <w:r w:rsidRPr="003D749F">
        <w:rPr>
          <w:sz w:val="28"/>
          <w:szCs w:val="28"/>
        </w:rPr>
        <w:t xml:space="preserve"> бюджета муниципального образования «Город Майкоп»</w:t>
      </w:r>
      <w:r>
        <w:rPr>
          <w:sz w:val="28"/>
          <w:szCs w:val="28"/>
        </w:rPr>
        <w:t>.</w:t>
      </w:r>
      <w:r w:rsidRPr="003D749F">
        <w:rPr>
          <w:sz w:val="28"/>
          <w:szCs w:val="28"/>
        </w:rPr>
        <w:t xml:space="preserve"> </w:t>
      </w:r>
    </w:p>
    <w:p w:rsidR="000127DD" w:rsidRPr="003D749F" w:rsidRDefault="000127DD" w:rsidP="000127DD">
      <w:pPr>
        <w:ind w:firstLine="426"/>
        <w:jc w:val="both"/>
        <w:rPr>
          <w:sz w:val="28"/>
          <w:szCs w:val="28"/>
        </w:rPr>
      </w:pPr>
      <w:r w:rsidRPr="003D749F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3D749F">
        <w:rPr>
          <w:sz w:val="28"/>
          <w:szCs w:val="28"/>
        </w:rPr>
        <w:t xml:space="preserve"> силу:</w:t>
      </w:r>
    </w:p>
    <w:p w:rsidR="000127DD" w:rsidRPr="003D749F" w:rsidRDefault="000127DD" w:rsidP="000127DD">
      <w:pPr>
        <w:pStyle w:val="a6"/>
        <w:ind w:firstLine="426"/>
        <w:jc w:val="both"/>
        <w:rPr>
          <w:sz w:val="28"/>
          <w:szCs w:val="28"/>
        </w:rPr>
      </w:pPr>
      <w:r w:rsidRPr="003D749F">
        <w:rPr>
          <w:sz w:val="28"/>
          <w:szCs w:val="28"/>
        </w:rPr>
        <w:tab/>
        <w:t>1) приказ Финансового управления администрации муниципального</w:t>
      </w:r>
      <w:r>
        <w:rPr>
          <w:sz w:val="28"/>
          <w:szCs w:val="28"/>
        </w:rPr>
        <w:t xml:space="preserve"> образования «Город Майкоп» от 01.12.2021</w:t>
      </w:r>
      <w:r w:rsidRPr="003D749F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3D749F">
        <w:rPr>
          <w:sz w:val="28"/>
          <w:szCs w:val="28"/>
        </w:rPr>
        <w:t>-</w:t>
      </w:r>
      <w:r>
        <w:t>о</w:t>
      </w:r>
      <w:r w:rsidRPr="003D749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  <w:r w:rsidRPr="00D77385">
        <w:rPr>
          <w:rFonts w:eastAsiaTheme="minorHAnsi"/>
          <w:sz w:val="28"/>
          <w:szCs w:val="28"/>
          <w:lang w:eastAsia="en-US"/>
        </w:rPr>
        <w:t xml:space="preserve">санкционирования расходов </w:t>
      </w:r>
      <w:r w:rsidRPr="0050119F">
        <w:rPr>
          <w:sz w:val="28"/>
          <w:szCs w:val="28"/>
          <w:lang w:bidi="he-IL"/>
        </w:rPr>
        <w:t xml:space="preserve">муниципальных </w:t>
      </w:r>
      <w:r w:rsidRPr="0050119F">
        <w:rPr>
          <w:bCs/>
          <w:sz w:val="28"/>
          <w:szCs w:val="28"/>
        </w:rPr>
        <w:t>унитарных предприятий  муниципального образования «Город Майкоп»</w:t>
      </w:r>
      <w:r>
        <w:rPr>
          <w:bCs/>
          <w:sz w:val="28"/>
          <w:szCs w:val="28"/>
        </w:rPr>
        <w:t xml:space="preserve">, </w:t>
      </w:r>
      <w:r w:rsidRPr="0050119F">
        <w:rPr>
          <w:bCs/>
          <w:sz w:val="28"/>
          <w:szCs w:val="28"/>
        </w:rPr>
        <w:t xml:space="preserve">источником </w:t>
      </w:r>
      <w:r>
        <w:rPr>
          <w:bCs/>
          <w:sz w:val="28"/>
          <w:szCs w:val="28"/>
        </w:rPr>
        <w:t xml:space="preserve">финансового </w:t>
      </w:r>
      <w:proofErr w:type="gramStart"/>
      <w:r>
        <w:rPr>
          <w:bCs/>
          <w:sz w:val="28"/>
          <w:szCs w:val="28"/>
        </w:rPr>
        <w:t>обеспечения</w:t>
      </w:r>
      <w:proofErr w:type="gramEnd"/>
      <w:r>
        <w:rPr>
          <w:bCs/>
          <w:sz w:val="28"/>
          <w:szCs w:val="28"/>
        </w:rPr>
        <w:t xml:space="preserve"> которых являются субсидии</w:t>
      </w:r>
      <w:r w:rsidRPr="0050119F">
        <w:rPr>
          <w:bCs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</w:t>
      </w:r>
      <w:r>
        <w:rPr>
          <w:bCs/>
          <w:sz w:val="28"/>
          <w:szCs w:val="28"/>
        </w:rPr>
        <w:t xml:space="preserve"> или </w:t>
      </w:r>
      <w:r w:rsidRPr="0050119F">
        <w:rPr>
          <w:bCs/>
          <w:sz w:val="28"/>
          <w:szCs w:val="28"/>
        </w:rPr>
        <w:t xml:space="preserve"> приобретение объектов недвижимого имущества в муниципальную собственность</w:t>
      </w:r>
      <w:r>
        <w:rPr>
          <w:sz w:val="28"/>
          <w:szCs w:val="28"/>
          <w:lang w:bidi="he-IL"/>
        </w:rPr>
        <w:t xml:space="preserve">, </w:t>
      </w:r>
      <w:r w:rsidRPr="00D77385">
        <w:rPr>
          <w:rFonts w:eastAsiaTheme="minorHAnsi"/>
          <w:sz w:val="28"/>
          <w:szCs w:val="28"/>
          <w:lang w:eastAsia="en-US"/>
        </w:rPr>
        <w:t>полученные в соответствии с</w:t>
      </w:r>
      <w:r>
        <w:rPr>
          <w:rFonts w:eastAsiaTheme="minorHAnsi"/>
          <w:sz w:val="28"/>
          <w:szCs w:val="28"/>
          <w:lang w:eastAsia="en-US"/>
        </w:rPr>
        <w:t>о</w:t>
      </w:r>
      <w:r w:rsidRPr="00D77385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D77385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D7738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Pr="003D749F">
        <w:rPr>
          <w:sz w:val="28"/>
          <w:szCs w:val="28"/>
        </w:rPr>
        <w:t>»;</w:t>
      </w:r>
    </w:p>
    <w:p w:rsidR="00A81E43" w:rsidRPr="003D749F" w:rsidRDefault="009E6C7F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35C">
        <w:rPr>
          <w:sz w:val="28"/>
          <w:szCs w:val="28"/>
        </w:rPr>
        <w:t>.</w:t>
      </w:r>
      <w:r w:rsidR="00A81E43" w:rsidRPr="003D749F">
        <w:rPr>
          <w:sz w:val="28"/>
          <w:szCs w:val="28"/>
        </w:rPr>
        <w:t xml:space="preserve"> Отделу исполнения расходных обязательств (Зеленская Е.А.) довести  </w:t>
      </w:r>
      <w:r w:rsidR="00A81E43">
        <w:rPr>
          <w:sz w:val="28"/>
          <w:szCs w:val="28"/>
        </w:rPr>
        <w:t xml:space="preserve"> настоящий </w:t>
      </w:r>
      <w:r w:rsidR="00A81E43" w:rsidRPr="003D749F">
        <w:rPr>
          <w:sz w:val="28"/>
          <w:szCs w:val="28"/>
        </w:rPr>
        <w:t>приказ</w:t>
      </w:r>
      <w:r w:rsidR="00A81E43">
        <w:rPr>
          <w:sz w:val="28"/>
          <w:szCs w:val="28"/>
        </w:rPr>
        <w:t xml:space="preserve"> </w:t>
      </w:r>
      <w:r w:rsidR="00A81E43" w:rsidRPr="003D749F">
        <w:rPr>
          <w:sz w:val="28"/>
          <w:szCs w:val="28"/>
        </w:rPr>
        <w:t xml:space="preserve">до </w:t>
      </w:r>
      <w:r w:rsidR="00A81E43">
        <w:rPr>
          <w:sz w:val="28"/>
          <w:szCs w:val="28"/>
        </w:rPr>
        <w:t>У</w:t>
      </w:r>
      <w:r w:rsidR="00A81E43" w:rsidRPr="003D749F">
        <w:rPr>
          <w:sz w:val="28"/>
          <w:szCs w:val="28"/>
        </w:rPr>
        <w:t xml:space="preserve">правления Федерального казначейства  по Республике Адыгея (Адыгея) и главных распорядителей бюджетных средств муниципального образования «Город Майкоп». </w:t>
      </w:r>
    </w:p>
    <w:p w:rsidR="00F1235C" w:rsidRPr="00A81E43" w:rsidRDefault="009E6C7F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35C">
        <w:rPr>
          <w:sz w:val="28"/>
          <w:szCs w:val="28"/>
        </w:rPr>
        <w:t>.</w:t>
      </w:r>
      <w:r w:rsidR="00A81E43">
        <w:rPr>
          <w:sz w:val="28"/>
          <w:szCs w:val="28"/>
        </w:rPr>
        <w:t xml:space="preserve"> </w:t>
      </w:r>
      <w:r w:rsidR="00F1235C">
        <w:rPr>
          <w:sz w:val="28"/>
          <w:szCs w:val="28"/>
        </w:rPr>
        <w:t xml:space="preserve">Отделу финансово-правового, методологического и информационного обеспечения (Крамаренко И.В.)  </w:t>
      </w:r>
      <w:proofErr w:type="gramStart"/>
      <w:r w:rsidR="00F1235C" w:rsidRPr="0005354F">
        <w:rPr>
          <w:sz w:val="28"/>
          <w:szCs w:val="28"/>
        </w:rPr>
        <w:t>разме</w:t>
      </w:r>
      <w:r w:rsidR="00F1235C">
        <w:rPr>
          <w:sz w:val="28"/>
          <w:szCs w:val="28"/>
        </w:rPr>
        <w:t>стить</w:t>
      </w:r>
      <w:proofErr w:type="gramEnd"/>
      <w:r w:rsidR="00F1235C">
        <w:rPr>
          <w:sz w:val="28"/>
          <w:szCs w:val="28"/>
        </w:rPr>
        <w:t xml:space="preserve"> настоящий приказ</w:t>
      </w:r>
      <w:r w:rsidR="00F1235C" w:rsidRPr="0005354F">
        <w:rPr>
          <w:sz w:val="28"/>
          <w:szCs w:val="28"/>
        </w:rPr>
        <w:t xml:space="preserve"> на официальном сайте </w:t>
      </w:r>
      <w:r w:rsidR="00F15628" w:rsidRPr="00251219">
        <w:rPr>
          <w:sz w:val="28"/>
          <w:szCs w:val="28"/>
        </w:rPr>
        <w:t>Администрации муниципального образования</w:t>
      </w:r>
      <w:r w:rsidR="00F15628">
        <w:rPr>
          <w:sz w:val="28"/>
          <w:szCs w:val="28"/>
        </w:rPr>
        <w:t xml:space="preserve"> «</w:t>
      </w:r>
      <w:r w:rsidR="00F15628" w:rsidRPr="00251219">
        <w:rPr>
          <w:sz w:val="28"/>
          <w:szCs w:val="28"/>
        </w:rPr>
        <w:t>Город Майкоп</w:t>
      </w:r>
      <w:r w:rsidR="00F15628" w:rsidRPr="00A27DA4">
        <w:rPr>
          <w:sz w:val="28"/>
          <w:szCs w:val="28"/>
        </w:rPr>
        <w:t xml:space="preserve">» </w:t>
      </w:r>
      <w:r w:rsidR="00F1235C" w:rsidRPr="00A81E43">
        <w:rPr>
          <w:sz w:val="28"/>
          <w:szCs w:val="28"/>
        </w:rPr>
        <w:t>(</w:t>
      </w:r>
      <w:hyperlink r:id="rId8" w:history="1">
        <w:r w:rsidR="00F1235C" w:rsidRPr="00A81E43">
          <w:rPr>
            <w:sz w:val="28"/>
            <w:szCs w:val="28"/>
            <w:u w:val="single"/>
          </w:rPr>
          <w:t>http://www.maikop.ru</w:t>
        </w:r>
      </w:hyperlink>
      <w:r w:rsidR="00F1235C" w:rsidRPr="00A81E43">
        <w:rPr>
          <w:sz w:val="28"/>
          <w:szCs w:val="28"/>
          <w:u w:val="single"/>
        </w:rPr>
        <w:t>).</w:t>
      </w:r>
    </w:p>
    <w:p w:rsidR="00F1235C" w:rsidRDefault="009E6C7F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235C">
        <w:rPr>
          <w:sz w:val="28"/>
          <w:szCs w:val="28"/>
        </w:rPr>
        <w:t xml:space="preserve">. </w:t>
      </w:r>
      <w:proofErr w:type="gramStart"/>
      <w:r w:rsidR="00F1235C">
        <w:rPr>
          <w:sz w:val="28"/>
          <w:szCs w:val="28"/>
        </w:rPr>
        <w:t>Контроль</w:t>
      </w:r>
      <w:r w:rsidR="00A81E43">
        <w:rPr>
          <w:sz w:val="28"/>
          <w:szCs w:val="28"/>
        </w:rPr>
        <w:t xml:space="preserve"> </w:t>
      </w:r>
      <w:r w:rsidR="00F1235C">
        <w:rPr>
          <w:sz w:val="28"/>
          <w:szCs w:val="28"/>
        </w:rPr>
        <w:t>за</w:t>
      </w:r>
      <w:proofErr w:type="gramEnd"/>
      <w:r w:rsidR="00F1235C">
        <w:rPr>
          <w:sz w:val="28"/>
          <w:szCs w:val="28"/>
        </w:rPr>
        <w:t xml:space="preserve"> исполнением настоящего приказа возложить на заместителя руководителя (</w:t>
      </w:r>
      <w:r w:rsidR="00A81E43">
        <w:rPr>
          <w:sz w:val="28"/>
          <w:szCs w:val="28"/>
        </w:rPr>
        <w:t>Семилетов</w:t>
      </w:r>
      <w:r w:rsidR="00211D12">
        <w:rPr>
          <w:sz w:val="28"/>
          <w:szCs w:val="28"/>
        </w:rPr>
        <w:t>а</w:t>
      </w:r>
      <w:r w:rsidR="00A81E43">
        <w:rPr>
          <w:sz w:val="28"/>
          <w:szCs w:val="28"/>
        </w:rPr>
        <w:t xml:space="preserve"> О.Д.</w:t>
      </w:r>
      <w:r w:rsidR="00F1235C">
        <w:rPr>
          <w:sz w:val="28"/>
          <w:szCs w:val="28"/>
        </w:rPr>
        <w:t xml:space="preserve">). </w:t>
      </w:r>
    </w:p>
    <w:p w:rsidR="00F1235C" w:rsidRDefault="009E6C7F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35C">
        <w:rPr>
          <w:sz w:val="28"/>
          <w:szCs w:val="28"/>
        </w:rPr>
        <w:t xml:space="preserve">.  </w:t>
      </w:r>
      <w:r w:rsidR="00A81E43">
        <w:rPr>
          <w:sz w:val="28"/>
          <w:szCs w:val="28"/>
        </w:rPr>
        <w:t>П</w:t>
      </w:r>
      <w:r w:rsidR="00F1235C">
        <w:rPr>
          <w:sz w:val="28"/>
          <w:szCs w:val="28"/>
        </w:rPr>
        <w:t>риказ</w:t>
      </w:r>
      <w:r w:rsidR="00923D30">
        <w:rPr>
          <w:sz w:val="28"/>
          <w:szCs w:val="28"/>
        </w:rPr>
        <w:t xml:space="preserve"> «Об у</w:t>
      </w:r>
      <w:r w:rsidR="00A81E43" w:rsidRPr="00D77385">
        <w:rPr>
          <w:rFonts w:eastAsiaTheme="minorHAnsi"/>
          <w:sz w:val="28"/>
          <w:szCs w:val="28"/>
          <w:lang w:eastAsia="en-US"/>
        </w:rPr>
        <w:t>твер</w:t>
      </w:r>
      <w:r w:rsidR="00A81E43">
        <w:rPr>
          <w:rFonts w:eastAsiaTheme="minorHAnsi"/>
          <w:sz w:val="28"/>
          <w:szCs w:val="28"/>
          <w:lang w:eastAsia="en-US"/>
        </w:rPr>
        <w:t>ждении</w:t>
      </w:r>
      <w:r w:rsidR="00A81E43" w:rsidRPr="00D77385">
        <w:rPr>
          <w:rFonts w:eastAsiaTheme="minorHAnsi"/>
          <w:sz w:val="28"/>
          <w:szCs w:val="28"/>
          <w:lang w:eastAsia="en-US"/>
        </w:rPr>
        <w:t xml:space="preserve"> </w:t>
      </w:r>
      <w:hyperlink w:anchor="sub_1000" w:history="1">
        <w:proofErr w:type="gramStart"/>
        <w:r w:rsidR="00A81E43" w:rsidRPr="00D77385">
          <w:rPr>
            <w:rFonts w:eastAsiaTheme="minorHAnsi"/>
            <w:sz w:val="28"/>
            <w:szCs w:val="28"/>
            <w:lang w:eastAsia="en-US"/>
          </w:rPr>
          <w:t>Поряд</w:t>
        </w:r>
      </w:hyperlink>
      <w:r w:rsidR="00A81E43">
        <w:rPr>
          <w:rFonts w:eastAsiaTheme="minorHAnsi"/>
          <w:sz w:val="28"/>
          <w:szCs w:val="28"/>
          <w:lang w:eastAsia="en-US"/>
        </w:rPr>
        <w:t>ка</w:t>
      </w:r>
      <w:proofErr w:type="gramEnd"/>
      <w:r w:rsidR="00A81E43" w:rsidRPr="00D77385">
        <w:rPr>
          <w:rFonts w:eastAsiaTheme="minorHAnsi"/>
          <w:sz w:val="28"/>
          <w:szCs w:val="28"/>
          <w:lang w:eastAsia="en-US"/>
        </w:rPr>
        <w:t xml:space="preserve"> </w:t>
      </w:r>
      <w:r w:rsidR="00AF4605" w:rsidRPr="003D749F">
        <w:rPr>
          <w:sz w:val="28"/>
          <w:szCs w:val="28"/>
        </w:rPr>
        <w:t xml:space="preserve">санкционирования </w:t>
      </w:r>
      <w:r w:rsidR="00AF4605">
        <w:rPr>
          <w:sz w:val="28"/>
          <w:szCs w:val="28"/>
        </w:rPr>
        <w:t xml:space="preserve">операций по расходам </w:t>
      </w:r>
      <w:r w:rsidR="00AF4605" w:rsidRPr="003D749F">
        <w:rPr>
          <w:sz w:val="28"/>
          <w:szCs w:val="28"/>
        </w:rPr>
        <w:t>получателей средств</w:t>
      </w:r>
      <w:r w:rsidR="00AF4605">
        <w:rPr>
          <w:sz w:val="28"/>
          <w:szCs w:val="28"/>
        </w:rPr>
        <w:t xml:space="preserve"> из</w:t>
      </w:r>
      <w:r w:rsidR="00AF4605" w:rsidRPr="003D749F">
        <w:rPr>
          <w:sz w:val="28"/>
          <w:szCs w:val="28"/>
        </w:rPr>
        <w:t xml:space="preserve"> бюджета муниципального образования «Город Майкоп»</w:t>
      </w:r>
      <w:r w:rsidR="00A81E43">
        <w:rPr>
          <w:rFonts w:eastAsiaTheme="minorHAnsi"/>
          <w:sz w:val="28"/>
          <w:szCs w:val="28"/>
          <w:lang w:eastAsia="en-US"/>
        </w:rPr>
        <w:t xml:space="preserve"> </w:t>
      </w:r>
      <w:r w:rsidR="00F1235C">
        <w:rPr>
          <w:sz w:val="28"/>
          <w:szCs w:val="28"/>
        </w:rPr>
        <w:t xml:space="preserve"> в</w:t>
      </w:r>
      <w:r w:rsidR="00AF4605">
        <w:rPr>
          <w:sz w:val="28"/>
          <w:szCs w:val="28"/>
        </w:rPr>
        <w:t>ступает в силу со 01.01.2022</w:t>
      </w:r>
      <w:r w:rsidR="00F1235C">
        <w:rPr>
          <w:sz w:val="28"/>
          <w:szCs w:val="28"/>
        </w:rPr>
        <w:t>.</w:t>
      </w:r>
    </w:p>
    <w:p w:rsidR="00F1235C" w:rsidRDefault="00F1235C" w:rsidP="00F1235C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</w:p>
    <w:p w:rsidR="00F1235C" w:rsidRPr="00586BF6" w:rsidRDefault="00F1235C" w:rsidP="00F1235C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</w:p>
    <w:p w:rsidR="002F1E29" w:rsidRPr="002F1E29" w:rsidRDefault="002F1E29" w:rsidP="00975FD5">
      <w:pPr>
        <w:pStyle w:val="a9"/>
        <w:ind w:firstLine="426"/>
        <w:jc w:val="both"/>
        <w:rPr>
          <w:sz w:val="28"/>
          <w:szCs w:val="28"/>
        </w:rPr>
      </w:pPr>
    </w:p>
    <w:p w:rsidR="002F1E29" w:rsidRPr="00E24ED5" w:rsidRDefault="002F1E29" w:rsidP="00E24ED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7E73F2" w:rsidRPr="003D749F" w:rsidRDefault="002F1E29" w:rsidP="00D179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3F2" w:rsidRPr="003D749F" w:rsidRDefault="007E73F2" w:rsidP="007E73F2">
      <w:pPr>
        <w:jc w:val="both"/>
        <w:rPr>
          <w:sz w:val="28"/>
          <w:szCs w:val="28"/>
          <w:lang w:bidi="he-IL"/>
        </w:rPr>
      </w:pPr>
    </w:p>
    <w:p w:rsidR="007E73F2" w:rsidRPr="003D749F" w:rsidRDefault="007E73F2" w:rsidP="00F15628">
      <w:pPr>
        <w:ind w:firstLine="708"/>
        <w:jc w:val="both"/>
        <w:rPr>
          <w:sz w:val="28"/>
          <w:szCs w:val="28"/>
          <w:lang w:bidi="he-IL"/>
        </w:rPr>
      </w:pPr>
      <w:r w:rsidRPr="003D749F">
        <w:rPr>
          <w:sz w:val="28"/>
          <w:szCs w:val="28"/>
          <w:lang w:bidi="he-IL"/>
        </w:rPr>
        <w:t xml:space="preserve">Руководитель                                                  </w:t>
      </w:r>
      <w:r>
        <w:rPr>
          <w:sz w:val="28"/>
          <w:szCs w:val="28"/>
          <w:lang w:bidi="he-IL"/>
        </w:rPr>
        <w:t xml:space="preserve">      </w:t>
      </w:r>
      <w:r w:rsidRPr="003D749F">
        <w:rPr>
          <w:sz w:val="28"/>
          <w:szCs w:val="28"/>
          <w:lang w:bidi="he-IL"/>
        </w:rPr>
        <w:t xml:space="preserve"> </w:t>
      </w:r>
      <w:r w:rsidR="00F15628">
        <w:rPr>
          <w:sz w:val="28"/>
          <w:szCs w:val="28"/>
          <w:lang w:bidi="he-IL"/>
        </w:rPr>
        <w:t xml:space="preserve">       </w:t>
      </w:r>
      <w:r w:rsidRPr="003D749F">
        <w:rPr>
          <w:sz w:val="28"/>
          <w:szCs w:val="28"/>
          <w:lang w:bidi="he-IL"/>
        </w:rPr>
        <w:t xml:space="preserve"> Л.В. </w:t>
      </w:r>
      <w:proofErr w:type="spellStart"/>
      <w:r w:rsidRPr="003D749F">
        <w:rPr>
          <w:sz w:val="28"/>
          <w:szCs w:val="28"/>
          <w:lang w:bidi="he-IL"/>
        </w:rPr>
        <w:t>Ялина</w:t>
      </w:r>
      <w:proofErr w:type="spellEnd"/>
      <w:r w:rsidRPr="003D749F">
        <w:rPr>
          <w:sz w:val="28"/>
          <w:szCs w:val="28"/>
          <w:lang w:bidi="he-IL"/>
        </w:rPr>
        <w:t xml:space="preserve"> </w:t>
      </w:r>
    </w:p>
    <w:p w:rsidR="007E73F2" w:rsidRPr="003D749F" w:rsidRDefault="007E73F2" w:rsidP="007E73F2">
      <w:pPr>
        <w:ind w:left="349"/>
        <w:jc w:val="both"/>
        <w:rPr>
          <w:sz w:val="28"/>
          <w:szCs w:val="28"/>
          <w:lang w:bidi="he-IL"/>
        </w:rPr>
      </w:pPr>
    </w:p>
    <w:p w:rsidR="007E73F2" w:rsidRPr="003D749F" w:rsidRDefault="007E73F2" w:rsidP="007E73F2">
      <w:pPr>
        <w:ind w:left="349"/>
        <w:jc w:val="both"/>
        <w:rPr>
          <w:sz w:val="28"/>
          <w:szCs w:val="28"/>
          <w:lang w:bidi="he-IL"/>
        </w:rPr>
      </w:pPr>
    </w:p>
    <w:p w:rsidR="007E73F2" w:rsidRDefault="007E73F2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  <w:r w:rsidRPr="003D749F">
        <w:rPr>
          <w:sz w:val="28"/>
          <w:szCs w:val="28"/>
          <w:lang w:bidi="he-IL"/>
        </w:rPr>
        <w:t xml:space="preserve">                                    </w:t>
      </w: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Default="00150835" w:rsidP="007E73F2">
      <w:pPr>
        <w:spacing w:line="360" w:lineRule="auto"/>
        <w:ind w:left="349"/>
        <w:jc w:val="both"/>
        <w:rPr>
          <w:sz w:val="28"/>
          <w:szCs w:val="28"/>
          <w:lang w:bidi="he-IL"/>
        </w:rPr>
      </w:pPr>
    </w:p>
    <w:p w:rsidR="00150835" w:rsidRPr="003D749F" w:rsidRDefault="00150835" w:rsidP="007E73F2">
      <w:pPr>
        <w:spacing w:line="360" w:lineRule="auto"/>
        <w:ind w:left="349"/>
        <w:jc w:val="both"/>
        <w:rPr>
          <w:sz w:val="28"/>
          <w:szCs w:val="28"/>
        </w:rPr>
      </w:pPr>
    </w:p>
    <w:p w:rsidR="007E73F2" w:rsidRPr="003D749F" w:rsidRDefault="007E73F2" w:rsidP="007E73F2">
      <w:pPr>
        <w:ind w:left="5040" w:firstLine="720"/>
        <w:rPr>
          <w:sz w:val="20"/>
          <w:szCs w:val="20"/>
        </w:rPr>
      </w:pPr>
    </w:p>
    <w:p w:rsidR="007E73F2" w:rsidRPr="003D749F" w:rsidRDefault="007E73F2" w:rsidP="007E73F2">
      <w:pPr>
        <w:ind w:left="5040" w:firstLine="720"/>
        <w:rPr>
          <w:sz w:val="20"/>
          <w:szCs w:val="20"/>
        </w:rPr>
      </w:pPr>
    </w:p>
    <w:p w:rsidR="007E73F2" w:rsidRPr="003D749F" w:rsidRDefault="007E73F2" w:rsidP="007E73F2">
      <w:pPr>
        <w:ind w:left="5040" w:firstLine="720"/>
        <w:rPr>
          <w:sz w:val="20"/>
          <w:szCs w:val="20"/>
        </w:rPr>
      </w:pPr>
    </w:p>
    <w:p w:rsidR="008E6088" w:rsidRPr="009122D3" w:rsidRDefault="009122D3" w:rsidP="00193B3B">
      <w:pPr>
        <w:ind w:left="4248"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</w:t>
      </w:r>
      <w:r w:rsidR="008E6088" w:rsidRPr="009122D3">
        <w:rPr>
          <w:rStyle w:val="ac"/>
          <w:b w:val="0"/>
          <w:sz w:val="28"/>
          <w:szCs w:val="28"/>
        </w:rPr>
        <w:t>УТВЕРЖДЕН</w:t>
      </w:r>
    </w:p>
    <w:p w:rsidR="008E6088" w:rsidRPr="009122D3" w:rsidRDefault="00652C5E" w:rsidP="009122D3">
      <w:pPr>
        <w:ind w:left="4678" w:firstLine="5"/>
        <w:rPr>
          <w:rStyle w:val="ac"/>
          <w:b w:val="0"/>
          <w:sz w:val="28"/>
          <w:szCs w:val="28"/>
        </w:rPr>
      </w:pPr>
      <w:hyperlink w:anchor="sub_0" w:history="1">
        <w:r w:rsidR="008E6088" w:rsidRPr="009122D3">
          <w:rPr>
            <w:rStyle w:val="ab"/>
            <w:color w:val="auto"/>
            <w:sz w:val="28"/>
            <w:szCs w:val="28"/>
          </w:rPr>
          <w:t>приказом</w:t>
        </w:r>
      </w:hyperlink>
      <w:r w:rsidR="008E6088" w:rsidRPr="009122D3">
        <w:rPr>
          <w:rStyle w:val="ac"/>
          <w:b w:val="0"/>
          <w:sz w:val="28"/>
          <w:szCs w:val="28"/>
        </w:rPr>
        <w:t xml:space="preserve"> Финансового управления администрации муниципального образования «Город Майкоп»</w:t>
      </w:r>
    </w:p>
    <w:p w:rsidR="008E6088" w:rsidRPr="00AC4747" w:rsidRDefault="008E6088" w:rsidP="009122D3">
      <w:pPr>
        <w:ind w:left="4678"/>
        <w:rPr>
          <w:rStyle w:val="ac"/>
          <w:b w:val="0"/>
          <w:sz w:val="28"/>
          <w:szCs w:val="28"/>
          <w:u w:val="single"/>
        </w:rPr>
      </w:pPr>
      <w:r w:rsidRPr="009122D3">
        <w:rPr>
          <w:rStyle w:val="ac"/>
          <w:b w:val="0"/>
          <w:sz w:val="28"/>
          <w:szCs w:val="28"/>
        </w:rPr>
        <w:t xml:space="preserve">от </w:t>
      </w:r>
      <w:r w:rsidR="00AC4747" w:rsidRPr="003D749F">
        <w:rPr>
          <w:sz w:val="28"/>
          <w:szCs w:val="28"/>
        </w:rPr>
        <w:t>«</w:t>
      </w:r>
      <w:r w:rsidR="00832188">
        <w:rPr>
          <w:sz w:val="28"/>
          <w:szCs w:val="28"/>
        </w:rPr>
        <w:t xml:space="preserve"> </w:t>
      </w:r>
      <w:r w:rsidR="00652C5E">
        <w:rPr>
          <w:sz w:val="28"/>
          <w:szCs w:val="28"/>
        </w:rPr>
        <w:t>20</w:t>
      </w:r>
      <w:r w:rsidR="00832188">
        <w:rPr>
          <w:sz w:val="28"/>
          <w:szCs w:val="28"/>
        </w:rPr>
        <w:t xml:space="preserve"> </w:t>
      </w:r>
      <w:r w:rsidR="00AC4747" w:rsidRPr="003D749F">
        <w:rPr>
          <w:sz w:val="28"/>
          <w:szCs w:val="28"/>
        </w:rPr>
        <w:t>»</w:t>
      </w:r>
      <w:r w:rsidR="00AC4747">
        <w:rPr>
          <w:sz w:val="28"/>
          <w:szCs w:val="28"/>
          <w:u w:val="single"/>
        </w:rPr>
        <w:t xml:space="preserve"> декабря </w:t>
      </w:r>
      <w:r w:rsidR="00AC4747" w:rsidRPr="003D749F">
        <w:rPr>
          <w:sz w:val="28"/>
          <w:szCs w:val="28"/>
        </w:rPr>
        <w:t xml:space="preserve"> 20</w:t>
      </w:r>
      <w:r w:rsidR="00AC4747" w:rsidRPr="00AC4747">
        <w:rPr>
          <w:sz w:val="28"/>
          <w:szCs w:val="28"/>
        </w:rPr>
        <w:t>21</w:t>
      </w:r>
      <w:r w:rsidRPr="009122D3">
        <w:rPr>
          <w:rStyle w:val="ac"/>
          <w:b w:val="0"/>
          <w:sz w:val="28"/>
          <w:szCs w:val="28"/>
        </w:rPr>
        <w:t xml:space="preserve"> №</w:t>
      </w:r>
      <w:r w:rsidR="00AC4747">
        <w:rPr>
          <w:rStyle w:val="ac"/>
          <w:b w:val="0"/>
          <w:sz w:val="28"/>
          <w:szCs w:val="28"/>
          <w:u w:val="single"/>
        </w:rPr>
        <w:t xml:space="preserve"> </w:t>
      </w:r>
      <w:r w:rsidR="00652C5E">
        <w:rPr>
          <w:rStyle w:val="ac"/>
          <w:b w:val="0"/>
          <w:sz w:val="28"/>
          <w:szCs w:val="28"/>
          <w:u w:val="single"/>
        </w:rPr>
        <w:t>134-о</w:t>
      </w:r>
    </w:p>
    <w:p w:rsidR="008E6088" w:rsidRPr="009122D3" w:rsidRDefault="008E6088" w:rsidP="009122D3">
      <w:pPr>
        <w:ind w:left="3540" w:firstLine="708"/>
        <w:rPr>
          <w:sz w:val="28"/>
          <w:szCs w:val="28"/>
        </w:rPr>
      </w:pPr>
    </w:p>
    <w:p w:rsidR="008E6088" w:rsidRPr="003D3340" w:rsidRDefault="008E6088" w:rsidP="008E6088">
      <w:pPr>
        <w:ind w:left="3540" w:firstLine="708"/>
        <w:jc w:val="both"/>
        <w:rPr>
          <w:b/>
          <w:sz w:val="28"/>
          <w:szCs w:val="28"/>
        </w:rPr>
      </w:pPr>
    </w:p>
    <w:p w:rsidR="00150835" w:rsidRPr="00150835" w:rsidRDefault="00150835" w:rsidP="00150835">
      <w:pPr>
        <w:ind w:firstLine="426"/>
        <w:jc w:val="center"/>
        <w:rPr>
          <w:b/>
          <w:sz w:val="28"/>
          <w:szCs w:val="28"/>
        </w:rPr>
      </w:pPr>
      <w:r w:rsidRPr="00150835">
        <w:rPr>
          <w:b/>
          <w:sz w:val="28"/>
          <w:szCs w:val="28"/>
        </w:rPr>
        <w:t>Порядок санкционирования операций по расходам получателей средств из бюджета муниципального образования «Город Майкоп»</w:t>
      </w:r>
    </w:p>
    <w:p w:rsidR="00EB02C8" w:rsidRDefault="00EB02C8" w:rsidP="003D3340">
      <w:pPr>
        <w:jc w:val="center"/>
        <w:rPr>
          <w:b/>
        </w:rPr>
      </w:pPr>
    </w:p>
    <w:p w:rsidR="00EB02C8" w:rsidRDefault="00EB02C8" w:rsidP="00EB02C8">
      <w:pPr>
        <w:jc w:val="both"/>
        <w:rPr>
          <w:b/>
        </w:rPr>
      </w:pPr>
    </w:p>
    <w:p w:rsidR="00193B3B" w:rsidRDefault="00EB02C8" w:rsidP="00150835">
      <w:pPr>
        <w:ind w:firstLine="426"/>
        <w:jc w:val="both"/>
        <w:rPr>
          <w:sz w:val="28"/>
          <w:szCs w:val="28"/>
        </w:rPr>
      </w:pPr>
      <w:r>
        <w:rPr>
          <w:b/>
        </w:rPr>
        <w:tab/>
      </w:r>
      <w:r w:rsidR="00AA68B9">
        <w:rPr>
          <w:sz w:val="28"/>
          <w:szCs w:val="28"/>
        </w:rPr>
        <w:t xml:space="preserve">1. </w:t>
      </w:r>
      <w:proofErr w:type="gramStart"/>
      <w:r w:rsidR="00AA68B9">
        <w:rPr>
          <w:sz w:val="28"/>
          <w:szCs w:val="28"/>
        </w:rPr>
        <w:t xml:space="preserve">Настоящий Порядок </w:t>
      </w:r>
      <w:r w:rsidR="0043791D">
        <w:rPr>
          <w:sz w:val="28"/>
          <w:szCs w:val="28"/>
        </w:rPr>
        <w:t xml:space="preserve">устанавливает </w:t>
      </w:r>
      <w:r w:rsidR="002677BC">
        <w:rPr>
          <w:sz w:val="28"/>
          <w:szCs w:val="28"/>
        </w:rPr>
        <w:t>правила</w:t>
      </w:r>
      <w:r w:rsidR="00150835" w:rsidRPr="003D749F">
        <w:rPr>
          <w:sz w:val="28"/>
          <w:szCs w:val="28"/>
        </w:rPr>
        <w:t xml:space="preserve"> санкционирования</w:t>
      </w:r>
      <w:r w:rsidR="00150835">
        <w:rPr>
          <w:sz w:val="28"/>
          <w:szCs w:val="28"/>
        </w:rPr>
        <w:t xml:space="preserve"> операций по расходам </w:t>
      </w:r>
      <w:r w:rsidR="00150835" w:rsidRPr="003D749F">
        <w:rPr>
          <w:sz w:val="28"/>
          <w:szCs w:val="28"/>
        </w:rPr>
        <w:t>получателей средств</w:t>
      </w:r>
      <w:r w:rsidR="00150835">
        <w:rPr>
          <w:sz w:val="28"/>
          <w:szCs w:val="28"/>
        </w:rPr>
        <w:t xml:space="preserve"> из</w:t>
      </w:r>
      <w:r w:rsidR="00150835" w:rsidRPr="003D749F">
        <w:rPr>
          <w:sz w:val="28"/>
          <w:szCs w:val="28"/>
        </w:rPr>
        <w:t xml:space="preserve"> бюджета муниципального образования «Город Майкоп»</w:t>
      </w:r>
      <w:r w:rsidR="00150835">
        <w:rPr>
          <w:sz w:val="28"/>
          <w:szCs w:val="28"/>
        </w:rPr>
        <w:t xml:space="preserve"> </w:t>
      </w:r>
      <w:r w:rsidR="002677BC">
        <w:rPr>
          <w:sz w:val="28"/>
          <w:szCs w:val="28"/>
        </w:rPr>
        <w:t xml:space="preserve">(далее – Получатели средств из бюджета) </w:t>
      </w:r>
      <w:r w:rsidR="00150835">
        <w:rPr>
          <w:sz w:val="28"/>
          <w:szCs w:val="28"/>
        </w:rPr>
        <w:t xml:space="preserve">и </w:t>
      </w:r>
      <w:r w:rsidR="00150835" w:rsidRPr="00034D9E">
        <w:rPr>
          <w:sz w:val="28"/>
          <w:szCs w:val="28"/>
          <w:lang w:bidi="he-IL"/>
        </w:rPr>
        <w:t xml:space="preserve">применяется к </w:t>
      </w:r>
      <w:r w:rsidR="00150835">
        <w:rPr>
          <w:sz w:val="28"/>
          <w:szCs w:val="28"/>
          <w:lang w:bidi="he-IL"/>
        </w:rPr>
        <w:t>расход</w:t>
      </w:r>
      <w:r w:rsidR="00AA68B9">
        <w:rPr>
          <w:sz w:val="28"/>
          <w:szCs w:val="28"/>
          <w:lang w:bidi="he-IL"/>
        </w:rPr>
        <w:t>ам</w:t>
      </w:r>
      <w:r w:rsidR="00AA68B9">
        <w:rPr>
          <w:sz w:val="28"/>
          <w:szCs w:val="28"/>
        </w:rPr>
        <w:t>,</w:t>
      </w:r>
      <w:r w:rsidR="002C710B">
        <w:rPr>
          <w:sz w:val="28"/>
          <w:szCs w:val="28"/>
        </w:rPr>
        <w:t xml:space="preserve"> </w:t>
      </w:r>
      <w:r w:rsidR="002C710B" w:rsidRPr="002C710B">
        <w:rPr>
          <w:sz w:val="28"/>
          <w:szCs w:val="28"/>
        </w:rPr>
        <w:t xml:space="preserve">источником финансового обеспечения которых являются </w:t>
      </w:r>
      <w:r w:rsidR="005538CD" w:rsidRPr="00AC32D4">
        <w:rPr>
          <w:bCs/>
          <w:sz w:val="28"/>
          <w:szCs w:val="28"/>
        </w:rPr>
        <w:t>субсидии</w:t>
      </w:r>
      <w:r w:rsidR="00BF355C">
        <w:rPr>
          <w:bCs/>
          <w:sz w:val="28"/>
          <w:szCs w:val="28"/>
        </w:rPr>
        <w:t xml:space="preserve"> </w:t>
      </w:r>
      <w:r w:rsidR="005538CD" w:rsidRPr="00AC32D4">
        <w:rPr>
          <w:bCs/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или  приобретение объектов недвижимого имущества в муниципальную собственность</w:t>
      </w:r>
      <w:r w:rsidR="00BF355C">
        <w:rPr>
          <w:bCs/>
          <w:sz w:val="28"/>
          <w:szCs w:val="28"/>
        </w:rPr>
        <w:t xml:space="preserve"> в </w:t>
      </w:r>
      <w:r w:rsidR="00BF355C">
        <w:rPr>
          <w:sz w:val="28"/>
          <w:szCs w:val="28"/>
        </w:rPr>
        <w:t xml:space="preserve">соответствии со </w:t>
      </w:r>
      <w:r w:rsidR="00BF355C" w:rsidRPr="00C23D18">
        <w:rPr>
          <w:sz w:val="28"/>
          <w:szCs w:val="28"/>
        </w:rPr>
        <w:t xml:space="preserve">статьей </w:t>
      </w:r>
      <w:r w:rsidR="00BF355C">
        <w:rPr>
          <w:sz w:val="28"/>
          <w:szCs w:val="28"/>
        </w:rPr>
        <w:t>78.2</w:t>
      </w:r>
      <w:r w:rsidR="00BF355C">
        <w:rPr>
          <w:b/>
          <w:sz w:val="28"/>
          <w:szCs w:val="28"/>
        </w:rPr>
        <w:t xml:space="preserve"> </w:t>
      </w:r>
      <w:r w:rsidR="00BF355C">
        <w:rPr>
          <w:sz w:val="28"/>
          <w:szCs w:val="28"/>
        </w:rPr>
        <w:t>Бюджетного кодекса Российской Федерации</w:t>
      </w:r>
      <w:r w:rsidR="005538CD">
        <w:rPr>
          <w:sz w:val="28"/>
          <w:szCs w:val="28"/>
        </w:rPr>
        <w:t xml:space="preserve"> (далее – </w:t>
      </w:r>
      <w:r w:rsidR="002677BC">
        <w:rPr>
          <w:sz w:val="28"/>
          <w:szCs w:val="28"/>
        </w:rPr>
        <w:t>С</w:t>
      </w:r>
      <w:r w:rsidR="005538CD">
        <w:rPr>
          <w:sz w:val="28"/>
          <w:szCs w:val="28"/>
        </w:rPr>
        <w:t>у</w:t>
      </w:r>
      <w:r w:rsidR="00BF355C">
        <w:rPr>
          <w:sz w:val="28"/>
          <w:szCs w:val="28"/>
        </w:rPr>
        <w:t>бсидии</w:t>
      </w:r>
      <w:proofErr w:type="gramEnd"/>
      <w:r w:rsidR="00BF355C">
        <w:rPr>
          <w:sz w:val="28"/>
          <w:szCs w:val="28"/>
        </w:rPr>
        <w:t xml:space="preserve"> на капитальные вложения)</w:t>
      </w:r>
      <w:r w:rsidR="00193B3B">
        <w:rPr>
          <w:sz w:val="28"/>
          <w:szCs w:val="28"/>
        </w:rPr>
        <w:t>.</w:t>
      </w:r>
    </w:p>
    <w:p w:rsidR="009A5F00" w:rsidRDefault="00193B3B" w:rsidP="006B4E6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Учет операций по санкционированию расходов </w:t>
      </w:r>
      <w:r w:rsidR="001F128F">
        <w:rPr>
          <w:sz w:val="28"/>
          <w:szCs w:val="28"/>
          <w:lang w:bidi="he-IL"/>
        </w:rPr>
        <w:t>П</w:t>
      </w:r>
      <w:r w:rsidR="00BF355C">
        <w:rPr>
          <w:sz w:val="28"/>
          <w:szCs w:val="28"/>
          <w:lang w:bidi="he-IL"/>
        </w:rPr>
        <w:t>олучателей средств из бюджета</w:t>
      </w:r>
      <w:r w:rsidR="00211D12" w:rsidRPr="00364297">
        <w:rPr>
          <w:sz w:val="28"/>
          <w:szCs w:val="28"/>
        </w:rPr>
        <w:t>,</w:t>
      </w:r>
      <w:r w:rsidR="0043791D" w:rsidRPr="00364297">
        <w:rPr>
          <w:sz w:val="28"/>
          <w:szCs w:val="28"/>
        </w:rPr>
        <w:t xml:space="preserve"> </w:t>
      </w:r>
      <w:r w:rsidRPr="00364297">
        <w:rPr>
          <w:sz w:val="28"/>
          <w:szCs w:val="28"/>
        </w:rPr>
        <w:t xml:space="preserve">источником финансового обеспечения которых являются </w:t>
      </w:r>
      <w:r w:rsidR="0043791D" w:rsidRPr="00364297">
        <w:rPr>
          <w:sz w:val="28"/>
          <w:szCs w:val="28"/>
        </w:rPr>
        <w:t>субсиди</w:t>
      </w:r>
      <w:r w:rsidR="008E7474" w:rsidRPr="00364297">
        <w:rPr>
          <w:sz w:val="28"/>
          <w:szCs w:val="28"/>
        </w:rPr>
        <w:t>и</w:t>
      </w:r>
      <w:r w:rsidR="0043791D" w:rsidRPr="00364297">
        <w:rPr>
          <w:sz w:val="28"/>
          <w:szCs w:val="28"/>
        </w:rPr>
        <w:t xml:space="preserve"> на капитальные вложения</w:t>
      </w:r>
      <w:r w:rsidR="004C0DE3" w:rsidRPr="00364297">
        <w:rPr>
          <w:sz w:val="28"/>
          <w:szCs w:val="28"/>
        </w:rPr>
        <w:t xml:space="preserve"> (далее</w:t>
      </w:r>
      <w:r w:rsidR="00660061" w:rsidRPr="00364297">
        <w:rPr>
          <w:sz w:val="28"/>
          <w:szCs w:val="28"/>
        </w:rPr>
        <w:t xml:space="preserve"> -</w:t>
      </w:r>
      <w:r w:rsidR="004C0DE3" w:rsidRPr="00364297">
        <w:rPr>
          <w:sz w:val="28"/>
          <w:szCs w:val="28"/>
        </w:rPr>
        <w:t xml:space="preserve"> </w:t>
      </w:r>
      <w:r w:rsidR="002677BC">
        <w:rPr>
          <w:sz w:val="28"/>
          <w:szCs w:val="28"/>
        </w:rPr>
        <w:t>ц</w:t>
      </w:r>
      <w:r w:rsidR="004C0DE3" w:rsidRPr="00364297">
        <w:rPr>
          <w:sz w:val="28"/>
          <w:szCs w:val="28"/>
        </w:rPr>
        <w:t>елевые расходы)</w:t>
      </w:r>
      <w:r w:rsidRPr="00364297">
        <w:rPr>
          <w:sz w:val="28"/>
          <w:szCs w:val="28"/>
        </w:rPr>
        <w:t>, осуществля</w:t>
      </w:r>
      <w:r w:rsidR="00211D12" w:rsidRPr="00364297">
        <w:rPr>
          <w:sz w:val="28"/>
          <w:szCs w:val="28"/>
        </w:rPr>
        <w:t>е</w:t>
      </w:r>
      <w:r w:rsidRPr="00364297">
        <w:rPr>
          <w:sz w:val="28"/>
          <w:szCs w:val="28"/>
        </w:rPr>
        <w:t xml:space="preserve">тся на отдельном </w:t>
      </w:r>
      <w:r w:rsidR="00393297">
        <w:rPr>
          <w:sz w:val="28"/>
          <w:szCs w:val="28"/>
        </w:rPr>
        <w:t xml:space="preserve">лицевом счете </w:t>
      </w:r>
      <w:r w:rsidR="006B4E64" w:rsidRPr="006B4E64">
        <w:rPr>
          <w:sz w:val="28"/>
          <w:szCs w:val="28"/>
        </w:rPr>
        <w:t xml:space="preserve">(далее - лицевой счет </w:t>
      </w:r>
      <w:r w:rsidR="004912BB">
        <w:rPr>
          <w:sz w:val="28"/>
          <w:szCs w:val="28"/>
        </w:rPr>
        <w:t>по иным субсидиям</w:t>
      </w:r>
      <w:r w:rsidR="006B4E64">
        <w:rPr>
          <w:sz w:val="28"/>
          <w:szCs w:val="28"/>
        </w:rPr>
        <w:t>)</w:t>
      </w:r>
      <w:r>
        <w:rPr>
          <w:sz w:val="28"/>
          <w:szCs w:val="28"/>
        </w:rPr>
        <w:t xml:space="preserve">, открытом </w:t>
      </w:r>
      <w:r w:rsidR="001F128F">
        <w:rPr>
          <w:sz w:val="28"/>
          <w:szCs w:val="28"/>
          <w:lang w:bidi="he-IL"/>
        </w:rPr>
        <w:t>П</w:t>
      </w:r>
      <w:r w:rsidR="00BF355C">
        <w:rPr>
          <w:sz w:val="28"/>
          <w:szCs w:val="28"/>
          <w:lang w:bidi="he-IL"/>
        </w:rPr>
        <w:t>олучателю средств из бюджета</w:t>
      </w:r>
      <w:r>
        <w:rPr>
          <w:sz w:val="28"/>
          <w:szCs w:val="28"/>
        </w:rPr>
        <w:t xml:space="preserve"> в Управлении Федерального казначейства по Ре</w:t>
      </w:r>
      <w:r w:rsidR="009F2D16">
        <w:rPr>
          <w:sz w:val="28"/>
          <w:szCs w:val="28"/>
        </w:rPr>
        <w:t xml:space="preserve">спублике Адыгея (Адыгея) (далее - </w:t>
      </w:r>
      <w:r>
        <w:rPr>
          <w:sz w:val="28"/>
          <w:szCs w:val="28"/>
        </w:rPr>
        <w:t>УФК по Республике Адыгея) в порядке, установленном Федеральным казначейством.</w:t>
      </w:r>
      <w:proofErr w:type="gramEnd"/>
    </w:p>
    <w:p w:rsidR="00643417" w:rsidRDefault="00193B3B" w:rsidP="00643417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Санкционирование </w:t>
      </w:r>
      <w:r w:rsidR="002677BC">
        <w:rPr>
          <w:sz w:val="28"/>
          <w:szCs w:val="28"/>
        </w:rPr>
        <w:t>С</w:t>
      </w:r>
      <w:r w:rsidR="00377601">
        <w:rPr>
          <w:sz w:val="28"/>
          <w:szCs w:val="28"/>
        </w:rPr>
        <w:t>убсиди</w:t>
      </w:r>
      <w:r w:rsidR="008E7474">
        <w:rPr>
          <w:sz w:val="28"/>
          <w:szCs w:val="28"/>
        </w:rPr>
        <w:t>й</w:t>
      </w:r>
      <w:r w:rsidR="00377601">
        <w:rPr>
          <w:sz w:val="28"/>
          <w:szCs w:val="28"/>
        </w:rPr>
        <w:t xml:space="preserve"> на капитальные вложения</w:t>
      </w:r>
      <w:r>
        <w:rPr>
          <w:sz w:val="28"/>
          <w:szCs w:val="28"/>
        </w:rPr>
        <w:t xml:space="preserve">, осуществляется УФК по Республике Адыгея </w:t>
      </w:r>
      <w:r w:rsidR="00643417">
        <w:rPr>
          <w:sz w:val="28"/>
          <w:szCs w:val="28"/>
        </w:rPr>
        <w:t>на основании направленных в УФК по Республике Адыгея Сведений об операциях с целевыми субсидиями на текущий финансовый год (код формы по ОКУД 050</w:t>
      </w:r>
      <w:r w:rsidR="005C349F">
        <w:rPr>
          <w:sz w:val="28"/>
          <w:szCs w:val="28"/>
        </w:rPr>
        <w:t>1213</w:t>
      </w:r>
      <w:r w:rsidR="00643417">
        <w:rPr>
          <w:sz w:val="28"/>
          <w:szCs w:val="28"/>
        </w:rPr>
        <w:t>)</w:t>
      </w:r>
      <w:r w:rsidR="00AC32D4">
        <w:rPr>
          <w:sz w:val="28"/>
          <w:szCs w:val="28"/>
        </w:rPr>
        <w:t>,</w:t>
      </w:r>
      <w:r w:rsidR="00643417">
        <w:rPr>
          <w:sz w:val="28"/>
          <w:szCs w:val="28"/>
        </w:rPr>
        <w:t xml:space="preserve"> </w:t>
      </w:r>
      <w:r w:rsidR="00643417" w:rsidRPr="00AC32D4">
        <w:rPr>
          <w:sz w:val="28"/>
          <w:szCs w:val="28"/>
        </w:rPr>
        <w:t>согласно приложению № 1  к</w:t>
      </w:r>
      <w:r w:rsidR="009122D3" w:rsidRPr="00AC32D4">
        <w:rPr>
          <w:sz w:val="28"/>
          <w:szCs w:val="28"/>
        </w:rPr>
        <w:t xml:space="preserve"> настоящему</w:t>
      </w:r>
      <w:r w:rsidR="004D40B6" w:rsidRPr="00AC32D4">
        <w:rPr>
          <w:sz w:val="28"/>
          <w:szCs w:val="28"/>
        </w:rPr>
        <w:t xml:space="preserve"> </w:t>
      </w:r>
      <w:r w:rsidR="00643417" w:rsidRPr="00AC32D4">
        <w:rPr>
          <w:sz w:val="28"/>
          <w:szCs w:val="28"/>
        </w:rPr>
        <w:t>Порядку (далее — Сведения)</w:t>
      </w:r>
      <w:r w:rsidR="00567459">
        <w:rPr>
          <w:sz w:val="28"/>
          <w:szCs w:val="28"/>
        </w:rPr>
        <w:t>,</w:t>
      </w:r>
      <w:r w:rsidR="00643417" w:rsidRPr="00AC32D4">
        <w:rPr>
          <w:sz w:val="28"/>
          <w:szCs w:val="28"/>
        </w:rPr>
        <w:t xml:space="preserve"> </w:t>
      </w:r>
      <w:r w:rsidR="00643417" w:rsidRPr="00567459">
        <w:rPr>
          <w:sz w:val="28"/>
          <w:szCs w:val="28"/>
        </w:rPr>
        <w:t xml:space="preserve">сформированных </w:t>
      </w:r>
      <w:r w:rsidR="00D659B6">
        <w:rPr>
          <w:sz w:val="28"/>
          <w:szCs w:val="28"/>
          <w:lang w:bidi="he-IL"/>
        </w:rPr>
        <w:t>П</w:t>
      </w:r>
      <w:r w:rsidR="009F2D16">
        <w:rPr>
          <w:sz w:val="28"/>
          <w:szCs w:val="28"/>
          <w:lang w:bidi="he-IL"/>
        </w:rPr>
        <w:t>олучателем средств из бюджета</w:t>
      </w:r>
      <w:r w:rsidR="009F2D16">
        <w:rPr>
          <w:sz w:val="28"/>
          <w:szCs w:val="28"/>
        </w:rPr>
        <w:t xml:space="preserve"> </w:t>
      </w:r>
      <w:r w:rsidR="00643417">
        <w:rPr>
          <w:sz w:val="28"/>
          <w:szCs w:val="28"/>
        </w:rPr>
        <w:t>в срок не позднее десяти рабочих  дней со дня заключения соглашения о предоставлении из</w:t>
      </w:r>
      <w:proofErr w:type="gramEnd"/>
      <w:r w:rsidR="00643417">
        <w:rPr>
          <w:sz w:val="28"/>
          <w:szCs w:val="28"/>
        </w:rPr>
        <w:t xml:space="preserve"> бюджета муниципального образования «Город Майкоп» субсидии на капитальные вложения (далее – Соглашения), внесения изменения в </w:t>
      </w:r>
      <w:r w:rsidR="00F15628">
        <w:rPr>
          <w:sz w:val="28"/>
          <w:szCs w:val="28"/>
        </w:rPr>
        <w:t>Соглашение</w:t>
      </w:r>
      <w:r w:rsidR="00643417">
        <w:rPr>
          <w:sz w:val="28"/>
          <w:szCs w:val="28"/>
        </w:rPr>
        <w:t xml:space="preserve">. </w:t>
      </w:r>
    </w:p>
    <w:p w:rsidR="00643417" w:rsidRPr="00EA3EF6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A3EF6">
        <w:rPr>
          <w:sz w:val="28"/>
          <w:szCs w:val="28"/>
        </w:rPr>
        <w:lastRenderedPageBreak/>
        <w:t xml:space="preserve">4. Формирование </w:t>
      </w:r>
      <w:hyperlink w:anchor="sub_11000" w:history="1">
        <w:r w:rsidRPr="00EA3EF6">
          <w:rPr>
            <w:sz w:val="28"/>
            <w:szCs w:val="28"/>
          </w:rPr>
          <w:t>Сведений</w:t>
        </w:r>
      </w:hyperlink>
      <w:r w:rsidRPr="00EA3E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и представляется в УФК по Республике </w:t>
      </w:r>
      <w:r w:rsidRPr="00EA3EF6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</w:t>
      </w:r>
      <w:r w:rsidRPr="00EA3EF6">
        <w:rPr>
          <w:sz w:val="28"/>
          <w:szCs w:val="28"/>
        </w:rPr>
        <w:t>в  форме электронного документа</w:t>
      </w:r>
      <w:r>
        <w:rPr>
          <w:sz w:val="28"/>
          <w:szCs w:val="28"/>
        </w:rPr>
        <w:t>, п</w:t>
      </w:r>
      <w:r w:rsidRPr="00EA3EF6">
        <w:rPr>
          <w:sz w:val="28"/>
          <w:szCs w:val="28"/>
        </w:rPr>
        <w:t xml:space="preserve">одписываемого с использованием усиленной </w:t>
      </w:r>
      <w:hyperlink r:id="rId9" w:history="1">
        <w:r w:rsidRPr="00EA3EF6">
          <w:rPr>
            <w:sz w:val="28"/>
            <w:szCs w:val="28"/>
          </w:rPr>
          <w:t>квалифицированной электронной подписи</w:t>
        </w:r>
      </w:hyperlink>
      <w:r w:rsidRPr="00EA3EF6">
        <w:rPr>
          <w:sz w:val="28"/>
          <w:szCs w:val="28"/>
        </w:rPr>
        <w:t>.</w:t>
      </w:r>
    </w:p>
    <w:p w:rsidR="00643417" w:rsidRPr="00733ECF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9431E">
        <w:rPr>
          <w:sz w:val="28"/>
          <w:szCs w:val="28"/>
        </w:rPr>
        <w:t xml:space="preserve">Формирование </w:t>
      </w:r>
      <w:hyperlink w:anchor="sub_11000" w:history="1">
        <w:r w:rsidRPr="0089431E">
          <w:rPr>
            <w:sz w:val="28"/>
            <w:szCs w:val="28"/>
          </w:rPr>
          <w:t>Сведений</w:t>
        </w:r>
      </w:hyperlink>
      <w:r w:rsidRPr="0089431E">
        <w:rPr>
          <w:sz w:val="28"/>
          <w:szCs w:val="28"/>
        </w:rPr>
        <w:t xml:space="preserve">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государственная тайна), осуществляется с соблюдением требований, установленных </w:t>
      </w:r>
      <w:hyperlink r:id="rId10" w:history="1">
        <w:r w:rsidRPr="0089431E">
          <w:rPr>
            <w:sz w:val="28"/>
            <w:szCs w:val="28"/>
          </w:rPr>
          <w:t>законодательством</w:t>
        </w:r>
      </w:hyperlink>
      <w:r w:rsidRPr="0089431E">
        <w:rPr>
          <w:sz w:val="28"/>
          <w:szCs w:val="28"/>
        </w:rPr>
        <w:t xml:space="preserve"> Российской Федерации о государственной тайне, на бумажном носителе с созданием копии документа на машинном носителе. </w:t>
      </w:r>
      <w:r w:rsidR="009F2D16">
        <w:rPr>
          <w:sz w:val="28"/>
          <w:szCs w:val="28"/>
        </w:rPr>
        <w:t>П</w:t>
      </w:r>
      <w:r w:rsidR="009F2D16">
        <w:rPr>
          <w:sz w:val="28"/>
          <w:szCs w:val="28"/>
          <w:lang w:bidi="he-IL"/>
        </w:rPr>
        <w:t>олучатели средств из бюджета</w:t>
      </w:r>
      <w:r w:rsidRPr="0089431E">
        <w:rPr>
          <w:sz w:val="28"/>
          <w:szCs w:val="28"/>
        </w:rPr>
        <w:t xml:space="preserve"> обеспечива</w:t>
      </w:r>
      <w:r w:rsidR="004D40B6">
        <w:rPr>
          <w:sz w:val="28"/>
          <w:szCs w:val="28"/>
        </w:rPr>
        <w:t>ю</w:t>
      </w:r>
      <w:r w:rsidRPr="0089431E">
        <w:rPr>
          <w:sz w:val="28"/>
          <w:szCs w:val="28"/>
        </w:rPr>
        <w:t>т идентичность информации, содержащейся на машинном носителе, с информацией, представленной на бумажном носителе.</w:t>
      </w:r>
    </w:p>
    <w:p w:rsidR="00643417" w:rsidRDefault="00643417" w:rsidP="00643417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3ECF">
        <w:rPr>
          <w:sz w:val="28"/>
          <w:szCs w:val="28"/>
        </w:rPr>
        <w:t xml:space="preserve">. </w:t>
      </w:r>
      <w:hyperlink w:anchor="sub_11000" w:history="1">
        <w:proofErr w:type="gramStart"/>
        <w:r w:rsidRPr="00733ECF">
          <w:rPr>
            <w:sz w:val="28"/>
            <w:szCs w:val="28"/>
          </w:rPr>
          <w:t>Сведения</w:t>
        </w:r>
      </w:hyperlink>
      <w:r w:rsidRPr="00733ECF">
        <w:rPr>
          <w:sz w:val="28"/>
          <w:szCs w:val="28"/>
        </w:rPr>
        <w:t xml:space="preserve">, сформированные </w:t>
      </w:r>
      <w:r w:rsidR="002677BC">
        <w:rPr>
          <w:sz w:val="28"/>
          <w:szCs w:val="28"/>
        </w:rPr>
        <w:t>П</w:t>
      </w:r>
      <w:r w:rsidR="009F2D16">
        <w:rPr>
          <w:sz w:val="28"/>
          <w:szCs w:val="28"/>
          <w:lang w:bidi="he-IL"/>
        </w:rPr>
        <w:t>олучателями средств из бюджета</w:t>
      </w:r>
      <w:r w:rsidRPr="00733ECF">
        <w:rPr>
          <w:sz w:val="28"/>
          <w:szCs w:val="28"/>
        </w:rPr>
        <w:t>, подписываются</w:t>
      </w:r>
      <w:r w:rsidRPr="0026180E">
        <w:rPr>
          <w:sz w:val="28"/>
          <w:szCs w:val="28"/>
        </w:rPr>
        <w:t xml:space="preserve"> руководителем </w:t>
      </w:r>
      <w:r w:rsidR="002677BC">
        <w:rPr>
          <w:sz w:val="28"/>
          <w:szCs w:val="28"/>
        </w:rPr>
        <w:t>П</w:t>
      </w:r>
      <w:r w:rsidR="009F2D16">
        <w:rPr>
          <w:sz w:val="28"/>
          <w:szCs w:val="28"/>
          <w:lang w:bidi="he-IL"/>
        </w:rPr>
        <w:t>олучателя средств из бюджета</w:t>
      </w:r>
      <w:r w:rsidRPr="0026180E">
        <w:rPr>
          <w:sz w:val="28"/>
          <w:szCs w:val="28"/>
        </w:rPr>
        <w:t xml:space="preserve"> или иным лицом, уполномоченным действовать от имени </w:t>
      </w:r>
      <w:r w:rsidR="002677BC">
        <w:rPr>
          <w:sz w:val="28"/>
          <w:szCs w:val="28"/>
          <w:lang w:bidi="he-IL"/>
        </w:rPr>
        <w:t>П</w:t>
      </w:r>
      <w:r w:rsidR="009F2D16">
        <w:rPr>
          <w:sz w:val="28"/>
          <w:szCs w:val="28"/>
          <w:lang w:bidi="he-IL"/>
        </w:rPr>
        <w:t>олучателя средств из бюджета</w:t>
      </w:r>
      <w:r>
        <w:rPr>
          <w:sz w:val="28"/>
          <w:szCs w:val="28"/>
        </w:rPr>
        <w:t xml:space="preserve"> </w:t>
      </w:r>
      <w:r w:rsidRPr="0026180E">
        <w:rPr>
          <w:sz w:val="28"/>
          <w:szCs w:val="28"/>
        </w:rPr>
        <w:t xml:space="preserve">(далее - </w:t>
      </w:r>
      <w:r w:rsidR="002677BC">
        <w:rPr>
          <w:sz w:val="28"/>
          <w:szCs w:val="28"/>
        </w:rPr>
        <w:t>И</w:t>
      </w:r>
      <w:r w:rsidRPr="0026180E">
        <w:rPr>
          <w:sz w:val="28"/>
          <w:szCs w:val="28"/>
        </w:rPr>
        <w:t xml:space="preserve">ное </w:t>
      </w:r>
      <w:r>
        <w:rPr>
          <w:sz w:val="28"/>
          <w:szCs w:val="28"/>
        </w:rPr>
        <w:t xml:space="preserve">уполномоченное лицо </w:t>
      </w:r>
      <w:r w:rsidR="00D659B6">
        <w:rPr>
          <w:sz w:val="28"/>
          <w:szCs w:val="28"/>
        </w:rPr>
        <w:t>П</w:t>
      </w:r>
      <w:r w:rsidR="00BC2D88">
        <w:rPr>
          <w:sz w:val="28"/>
          <w:szCs w:val="28"/>
        </w:rPr>
        <w:t>олучателя средств из бюджета</w:t>
      </w:r>
      <w:r>
        <w:rPr>
          <w:sz w:val="28"/>
          <w:szCs w:val="28"/>
        </w:rPr>
        <w:t>)  и утверждаются</w:t>
      </w:r>
      <w:r w:rsidR="00247935">
        <w:rPr>
          <w:sz w:val="28"/>
          <w:szCs w:val="28"/>
        </w:rPr>
        <w:t xml:space="preserve"> </w:t>
      </w:r>
      <w:r w:rsidR="00247935" w:rsidRPr="00247935">
        <w:rPr>
          <w:sz w:val="28"/>
          <w:szCs w:val="28"/>
        </w:rPr>
        <w:t>в электронном виде или при отсутствии технической возможности на бумажном носителе</w:t>
      </w:r>
      <w:r>
        <w:rPr>
          <w:sz w:val="28"/>
          <w:szCs w:val="28"/>
        </w:rPr>
        <w:t xml:space="preserve"> </w:t>
      </w:r>
      <w:r w:rsidR="00C20515">
        <w:rPr>
          <w:sz w:val="28"/>
          <w:szCs w:val="28"/>
        </w:rPr>
        <w:t>отраслевым (функциональным) подразделением Администрации муниципального образования «Город Майкоп», осуществляющим функции и полномочия главного распорядителя бюджетных средств</w:t>
      </w:r>
      <w:proofErr w:type="gramEnd"/>
      <w:r w:rsidR="000E1765" w:rsidRPr="000E1765">
        <w:rPr>
          <w:sz w:val="28"/>
          <w:szCs w:val="28"/>
        </w:rPr>
        <w:t xml:space="preserve"> </w:t>
      </w:r>
      <w:r w:rsidR="000E1765">
        <w:rPr>
          <w:sz w:val="28"/>
          <w:szCs w:val="28"/>
        </w:rPr>
        <w:t xml:space="preserve">муниципального образования «Город Майкоп», </w:t>
      </w:r>
      <w:r w:rsidR="00DC7113">
        <w:rPr>
          <w:sz w:val="28"/>
          <w:szCs w:val="28"/>
        </w:rPr>
        <w:t>являющегося</w:t>
      </w:r>
      <w:r w:rsidR="00C20515">
        <w:rPr>
          <w:sz w:val="28"/>
          <w:szCs w:val="28"/>
        </w:rPr>
        <w:t xml:space="preserve"> </w:t>
      </w:r>
      <w:r w:rsidR="00B61BD5">
        <w:rPr>
          <w:sz w:val="28"/>
          <w:szCs w:val="28"/>
        </w:rPr>
        <w:t>получателем бюджетных средств</w:t>
      </w:r>
      <w:r w:rsidRPr="007A7A51">
        <w:rPr>
          <w:sz w:val="28"/>
          <w:szCs w:val="28"/>
        </w:rPr>
        <w:t xml:space="preserve"> Администрации муниципаль</w:t>
      </w:r>
      <w:r w:rsidR="00B61BD5">
        <w:rPr>
          <w:sz w:val="28"/>
          <w:szCs w:val="28"/>
        </w:rPr>
        <w:t>ного образования «Город Майкоп» (далее – Получатель бюджетных средств)</w:t>
      </w:r>
      <w:r>
        <w:rPr>
          <w:sz w:val="28"/>
          <w:szCs w:val="28"/>
        </w:rPr>
        <w:t>.</w:t>
      </w:r>
    </w:p>
    <w:p w:rsidR="00643417" w:rsidRPr="00EA3EF6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3EF6">
        <w:rPr>
          <w:sz w:val="28"/>
          <w:szCs w:val="28"/>
        </w:rPr>
        <w:t xml:space="preserve">. </w:t>
      </w:r>
      <w:r w:rsidR="009F2D16">
        <w:rPr>
          <w:sz w:val="28"/>
          <w:szCs w:val="28"/>
        </w:rPr>
        <w:t>П</w:t>
      </w:r>
      <w:r w:rsidR="009F2D16">
        <w:rPr>
          <w:sz w:val="28"/>
          <w:szCs w:val="28"/>
          <w:lang w:bidi="he-IL"/>
        </w:rPr>
        <w:t>олучатель средств из бюджета</w:t>
      </w:r>
      <w:r w:rsidRPr="00EA3EF6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 xml:space="preserve">Адыгея </w:t>
      </w:r>
      <w:hyperlink w:anchor="sub_11000" w:history="1">
        <w:r w:rsidRPr="00EA3EF6">
          <w:rPr>
            <w:sz w:val="28"/>
            <w:szCs w:val="28"/>
          </w:rPr>
          <w:t>Сведения</w:t>
        </w:r>
      </w:hyperlink>
      <w:r w:rsidRPr="00EA3EF6">
        <w:rPr>
          <w:sz w:val="28"/>
          <w:szCs w:val="28"/>
        </w:rPr>
        <w:t xml:space="preserve">, утвержденные ему </w:t>
      </w:r>
      <w:r w:rsidR="00B61BD5">
        <w:rPr>
          <w:sz w:val="28"/>
          <w:szCs w:val="28"/>
        </w:rPr>
        <w:t>Получателем бюджетных сре</w:t>
      </w:r>
      <w:proofErr w:type="gramStart"/>
      <w:r w:rsidR="00B61BD5">
        <w:rPr>
          <w:sz w:val="28"/>
          <w:szCs w:val="28"/>
        </w:rPr>
        <w:t>дств</w:t>
      </w:r>
      <w:r w:rsidR="0006159A">
        <w:rPr>
          <w:sz w:val="28"/>
          <w:szCs w:val="28"/>
        </w:rPr>
        <w:t xml:space="preserve"> </w:t>
      </w:r>
      <w:r w:rsidRPr="00EA3EF6">
        <w:rPr>
          <w:sz w:val="28"/>
          <w:szCs w:val="28"/>
        </w:rPr>
        <w:t>в с</w:t>
      </w:r>
      <w:proofErr w:type="gramEnd"/>
      <w:r w:rsidRPr="00EA3EF6">
        <w:rPr>
          <w:sz w:val="28"/>
          <w:szCs w:val="28"/>
        </w:rPr>
        <w:t xml:space="preserve">оответствии с </w:t>
      </w:r>
      <w:hyperlink w:anchor="sub_1005" w:history="1">
        <w:r w:rsidRPr="00EA3EF6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5</w:t>
      </w:r>
      <w:r w:rsidRPr="00EA3EF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643417" w:rsidRPr="0088733A" w:rsidRDefault="00643417" w:rsidP="00643417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26180E">
        <w:rPr>
          <w:sz w:val="28"/>
          <w:szCs w:val="28"/>
        </w:rPr>
        <w:t xml:space="preserve"> </w:t>
      </w:r>
      <w:bookmarkStart w:id="0" w:name="sub_10009"/>
      <w:r>
        <w:rPr>
          <w:sz w:val="28"/>
          <w:szCs w:val="28"/>
        </w:rPr>
        <w:t>7</w:t>
      </w:r>
      <w:r w:rsidRPr="0026180E">
        <w:rPr>
          <w:sz w:val="28"/>
          <w:szCs w:val="28"/>
        </w:rPr>
        <w:t xml:space="preserve">. В Сведениях </w:t>
      </w:r>
      <w:r w:rsidR="002677BC">
        <w:rPr>
          <w:sz w:val="28"/>
          <w:szCs w:val="28"/>
        </w:rPr>
        <w:t xml:space="preserve"> по каждой С</w:t>
      </w:r>
      <w:r>
        <w:rPr>
          <w:sz w:val="28"/>
          <w:szCs w:val="28"/>
        </w:rPr>
        <w:t xml:space="preserve">убсидии на капитальные вложения указываются суммы </w:t>
      </w:r>
      <w:r w:rsidRPr="0026180E">
        <w:rPr>
          <w:sz w:val="28"/>
          <w:szCs w:val="28"/>
        </w:rPr>
        <w:t>планируемы</w:t>
      </w:r>
      <w:r>
        <w:rPr>
          <w:sz w:val="28"/>
          <w:szCs w:val="28"/>
        </w:rPr>
        <w:t xml:space="preserve">х поступлений и выплат по соответствующим кодам (составным частям кодов) бюджетной </w:t>
      </w:r>
      <w:r w:rsidRPr="0088733A">
        <w:rPr>
          <w:sz w:val="28"/>
          <w:szCs w:val="28"/>
        </w:rPr>
        <w:t>классификации Российской Федерации (далее – КБК).</w:t>
      </w:r>
    </w:p>
    <w:p w:rsidR="00643417" w:rsidRDefault="00643417" w:rsidP="00643417">
      <w:pPr>
        <w:spacing w:line="276" w:lineRule="auto"/>
        <w:jc w:val="both"/>
        <w:rPr>
          <w:sz w:val="28"/>
          <w:szCs w:val="28"/>
        </w:rPr>
      </w:pPr>
      <w:r w:rsidRPr="0088733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8733A">
        <w:rPr>
          <w:sz w:val="28"/>
          <w:szCs w:val="28"/>
        </w:rPr>
        <w:t xml:space="preserve">В </w:t>
      </w:r>
      <w:hyperlink w:anchor="sub_11000" w:history="1">
        <w:r w:rsidRPr="0088733A">
          <w:rPr>
            <w:sz w:val="28"/>
            <w:szCs w:val="28"/>
          </w:rPr>
          <w:t>Сведениях</w:t>
        </w:r>
      </w:hyperlink>
      <w:r w:rsidRPr="0088733A">
        <w:rPr>
          <w:sz w:val="28"/>
          <w:szCs w:val="28"/>
        </w:rPr>
        <w:t xml:space="preserve"> по каждой </w:t>
      </w:r>
      <w:r>
        <w:rPr>
          <w:sz w:val="28"/>
          <w:szCs w:val="28"/>
        </w:rPr>
        <w:t>субсидии на капитальные вложения</w:t>
      </w:r>
      <w:r w:rsidRPr="0088733A">
        <w:rPr>
          <w:sz w:val="28"/>
          <w:szCs w:val="28"/>
        </w:rPr>
        <w:t xml:space="preserve"> указывается код </w:t>
      </w:r>
      <w:r w:rsidR="002677BC">
        <w:rPr>
          <w:sz w:val="28"/>
          <w:szCs w:val="28"/>
        </w:rPr>
        <w:t>С</w:t>
      </w:r>
      <w:r>
        <w:rPr>
          <w:sz w:val="28"/>
          <w:szCs w:val="28"/>
        </w:rPr>
        <w:t>убсидии на капитальные вложения</w:t>
      </w:r>
      <w:r w:rsidRPr="0088733A">
        <w:rPr>
          <w:sz w:val="28"/>
          <w:szCs w:val="28"/>
        </w:rPr>
        <w:t>, определенный в соответствии с Перечнем</w:t>
      </w:r>
      <w:r w:rsidRPr="003E207C">
        <w:rPr>
          <w:sz w:val="28"/>
          <w:szCs w:val="28"/>
        </w:rPr>
        <w:t xml:space="preserve"> </w:t>
      </w:r>
      <w:r w:rsidRPr="0088733A">
        <w:rPr>
          <w:sz w:val="28"/>
          <w:szCs w:val="28"/>
        </w:rPr>
        <w:t xml:space="preserve">кодов </w:t>
      </w:r>
      <w:r>
        <w:rPr>
          <w:sz w:val="28"/>
          <w:szCs w:val="28"/>
        </w:rPr>
        <w:t>субсидии</w:t>
      </w:r>
      <w:r w:rsidRPr="0088733A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88733A">
        <w:rPr>
          <w:sz w:val="28"/>
          <w:szCs w:val="28"/>
        </w:rPr>
        <w:t xml:space="preserve"> приказом </w:t>
      </w:r>
      <w:r w:rsidR="00F15628">
        <w:rPr>
          <w:sz w:val="28"/>
          <w:szCs w:val="28"/>
        </w:rPr>
        <w:t>Ф</w:t>
      </w:r>
      <w:r w:rsidRPr="0088733A">
        <w:rPr>
          <w:sz w:val="28"/>
          <w:szCs w:val="28"/>
        </w:rPr>
        <w:t xml:space="preserve">инансового управления администрации муниципального образования </w:t>
      </w:r>
      <w:r>
        <w:rPr>
          <w:sz w:val="28"/>
          <w:szCs w:val="28"/>
        </w:rPr>
        <w:t>«Г</w:t>
      </w:r>
      <w:r w:rsidRPr="0088733A">
        <w:rPr>
          <w:sz w:val="28"/>
          <w:szCs w:val="28"/>
        </w:rPr>
        <w:t>ород Майкоп» (далее – Перечень)</w:t>
      </w:r>
      <w:r>
        <w:rPr>
          <w:sz w:val="28"/>
          <w:szCs w:val="28"/>
        </w:rPr>
        <w:t>.</w:t>
      </w:r>
    </w:p>
    <w:p w:rsidR="00643417" w:rsidRDefault="00643417" w:rsidP="00364297">
      <w:pPr>
        <w:spacing w:line="276" w:lineRule="auto"/>
        <w:jc w:val="both"/>
        <w:rPr>
          <w:sz w:val="28"/>
          <w:szCs w:val="28"/>
        </w:rPr>
      </w:pPr>
      <w:r w:rsidRPr="003E207C">
        <w:rPr>
          <w:sz w:val="28"/>
          <w:szCs w:val="28"/>
        </w:rPr>
        <w:tab/>
      </w:r>
      <w:bookmarkEnd w:id="0"/>
      <w:r>
        <w:rPr>
          <w:sz w:val="28"/>
          <w:szCs w:val="28"/>
        </w:rPr>
        <w:t xml:space="preserve">8. При внесении изменений в показатели Сведений </w:t>
      </w:r>
      <w:r w:rsidR="002677BC">
        <w:rPr>
          <w:sz w:val="28"/>
          <w:szCs w:val="28"/>
        </w:rPr>
        <w:t>П</w:t>
      </w:r>
      <w:r w:rsidR="009F2D16">
        <w:rPr>
          <w:sz w:val="28"/>
          <w:szCs w:val="28"/>
          <w:lang w:bidi="he-IL"/>
        </w:rPr>
        <w:t>олучатель средств из бюджета</w:t>
      </w:r>
      <w:r w:rsidR="009F2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и представляет в соответствии с </w:t>
      </w:r>
      <w:r>
        <w:rPr>
          <w:sz w:val="28"/>
          <w:szCs w:val="28"/>
        </w:rPr>
        <w:lastRenderedPageBreak/>
        <w:t>настоящим Порядком в УФК по Республике Адыгея новые Сведения, в которых указываются показатели с учетом внесенных изменений.</w:t>
      </w:r>
    </w:p>
    <w:p w:rsidR="00643417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</w:rPr>
      </w:pPr>
      <w:proofErr w:type="gramStart"/>
      <w:r w:rsidRPr="00610B7E">
        <w:rPr>
          <w:sz w:val="28"/>
          <w:szCs w:val="28"/>
        </w:rPr>
        <w:t xml:space="preserve">В случае уменьшения </w:t>
      </w:r>
      <w:r w:rsidR="00B61BD5">
        <w:rPr>
          <w:sz w:val="28"/>
          <w:szCs w:val="28"/>
        </w:rPr>
        <w:t>Получателем бюджетных средств</w:t>
      </w:r>
      <w:r w:rsidRPr="00610B7E">
        <w:rPr>
          <w:sz w:val="28"/>
          <w:szCs w:val="28"/>
        </w:rPr>
        <w:t xml:space="preserve"> планируемых поступлений или выплат сумма поступлений </w:t>
      </w:r>
      <w:r w:rsidR="00D134B4">
        <w:rPr>
          <w:sz w:val="28"/>
          <w:szCs w:val="28"/>
        </w:rPr>
        <w:t>субсидии на капитальные вложения</w:t>
      </w:r>
      <w:r w:rsidRPr="00610B7E">
        <w:rPr>
          <w:sz w:val="28"/>
          <w:szCs w:val="28"/>
        </w:rPr>
        <w:t xml:space="preserve">, включая разрешенный к использованию остаток данной </w:t>
      </w:r>
      <w:r w:rsidR="002677BC">
        <w:rPr>
          <w:sz w:val="28"/>
          <w:szCs w:val="28"/>
        </w:rPr>
        <w:t>С</w:t>
      </w:r>
      <w:r w:rsidR="00D134B4">
        <w:rPr>
          <w:sz w:val="28"/>
          <w:szCs w:val="28"/>
        </w:rPr>
        <w:t>убсидии на капитальные вложения</w:t>
      </w:r>
      <w:r w:rsidRPr="00610B7E">
        <w:rPr>
          <w:sz w:val="28"/>
          <w:szCs w:val="28"/>
        </w:rPr>
        <w:t xml:space="preserve">, и сумма планируемых выплат, указанные в </w:t>
      </w:r>
      <w:hyperlink w:anchor="sub_11000" w:history="1">
        <w:r w:rsidRPr="00610B7E">
          <w:rPr>
            <w:sz w:val="28"/>
            <w:szCs w:val="28"/>
          </w:rPr>
          <w:t>Сведениях</w:t>
        </w:r>
      </w:hyperlink>
      <w:r w:rsidRPr="00610B7E">
        <w:rPr>
          <w:sz w:val="28"/>
          <w:szCs w:val="28"/>
        </w:rPr>
        <w:t xml:space="preserve"> (с учетом вносимых изменений), не должны быть меньше сумм фактических выплат, отраженных на лицевом счете </w:t>
      </w:r>
      <w:r>
        <w:rPr>
          <w:sz w:val="28"/>
          <w:szCs w:val="28"/>
        </w:rPr>
        <w:t xml:space="preserve"> по иным субсидиям </w:t>
      </w:r>
      <w:r w:rsidRPr="00610B7E">
        <w:rPr>
          <w:sz w:val="28"/>
          <w:szCs w:val="28"/>
        </w:rPr>
        <w:t>на дату внесения изменений в Сведения по соответствующему коду</w:t>
      </w:r>
      <w:proofErr w:type="gramEnd"/>
      <w:r w:rsidRPr="00610B7E">
        <w:rPr>
          <w:sz w:val="28"/>
          <w:szCs w:val="28"/>
        </w:rPr>
        <w:t xml:space="preserve"> субсидии</w:t>
      </w:r>
      <w:r w:rsidRPr="00610B7E">
        <w:rPr>
          <w:rFonts w:cs="Arial"/>
        </w:rPr>
        <w:t>.</w:t>
      </w:r>
    </w:p>
    <w:p w:rsidR="00121067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1" w:name="sub_1009"/>
      <w:r w:rsidRPr="001800F6">
        <w:rPr>
          <w:sz w:val="28"/>
          <w:szCs w:val="28"/>
        </w:rPr>
        <w:t xml:space="preserve">9. </w:t>
      </w:r>
      <w:proofErr w:type="gramStart"/>
      <w:r w:rsidRPr="001800F6">
        <w:rPr>
          <w:sz w:val="28"/>
          <w:szCs w:val="28"/>
        </w:rPr>
        <w:t xml:space="preserve">Основанием для разрешения использования сложившихся на начало текущего финансового года остатков </w:t>
      </w:r>
      <w:r w:rsidR="002677BC">
        <w:rPr>
          <w:sz w:val="28"/>
          <w:szCs w:val="28"/>
        </w:rPr>
        <w:t>С</w:t>
      </w:r>
      <w:r w:rsidR="00D134B4">
        <w:rPr>
          <w:sz w:val="28"/>
          <w:szCs w:val="28"/>
        </w:rPr>
        <w:t>убсидии на капитальные вложения</w:t>
      </w:r>
      <w:r w:rsidRPr="001800F6">
        <w:rPr>
          <w:sz w:val="28"/>
          <w:szCs w:val="28"/>
        </w:rPr>
        <w:t xml:space="preserve"> прошлых лет, являются утвержденные </w:t>
      </w:r>
      <w:r w:rsidR="00B61BD5">
        <w:rPr>
          <w:sz w:val="28"/>
          <w:szCs w:val="28"/>
        </w:rPr>
        <w:t>Получателем бюджетных средств</w:t>
      </w:r>
      <w:r w:rsidRPr="001800F6">
        <w:rPr>
          <w:sz w:val="28"/>
          <w:szCs w:val="28"/>
        </w:rPr>
        <w:t xml:space="preserve"> </w:t>
      </w:r>
      <w:hyperlink w:anchor="sub_11000" w:history="1">
        <w:r w:rsidRPr="001800F6">
          <w:rPr>
            <w:sz w:val="28"/>
            <w:szCs w:val="28"/>
          </w:rPr>
          <w:t>Сведения</w:t>
        </w:r>
      </w:hyperlink>
      <w:r w:rsidRPr="001800F6">
        <w:rPr>
          <w:sz w:val="28"/>
          <w:szCs w:val="28"/>
        </w:rPr>
        <w:t xml:space="preserve">, содержащие информацию об остатках субсидий, в отношении которых согласно решению </w:t>
      </w:r>
      <w:r w:rsidR="00B61BD5">
        <w:rPr>
          <w:sz w:val="28"/>
          <w:szCs w:val="28"/>
        </w:rPr>
        <w:t>Получателя бюджетных средств</w:t>
      </w:r>
      <w:r w:rsidRPr="001800F6">
        <w:rPr>
          <w:sz w:val="28"/>
          <w:szCs w:val="28"/>
        </w:rPr>
        <w:t xml:space="preserve">, подтверждена потребность в направлении их на цели, ранее установленные условиями предоставления </w:t>
      </w:r>
      <w:r w:rsidR="002677BC">
        <w:rPr>
          <w:sz w:val="28"/>
          <w:szCs w:val="28"/>
        </w:rPr>
        <w:t>С</w:t>
      </w:r>
      <w:r w:rsidR="00D134B4">
        <w:rPr>
          <w:sz w:val="28"/>
          <w:szCs w:val="28"/>
        </w:rPr>
        <w:t>убсидии на капитальные вложения</w:t>
      </w:r>
      <w:r w:rsidRPr="001800F6">
        <w:rPr>
          <w:sz w:val="28"/>
          <w:szCs w:val="28"/>
        </w:rPr>
        <w:t xml:space="preserve"> (далее - разрешенный к использованию остаток целевых средств), направленные </w:t>
      </w:r>
      <w:r w:rsidR="00D659B6">
        <w:rPr>
          <w:sz w:val="28"/>
          <w:szCs w:val="28"/>
          <w:lang w:bidi="he-IL"/>
        </w:rPr>
        <w:t>П</w:t>
      </w:r>
      <w:r w:rsidR="009F2D16">
        <w:rPr>
          <w:sz w:val="28"/>
          <w:szCs w:val="28"/>
          <w:lang w:bidi="he-IL"/>
        </w:rPr>
        <w:t>олучателем</w:t>
      </w:r>
      <w:proofErr w:type="gramEnd"/>
      <w:r w:rsidR="009F2D16">
        <w:rPr>
          <w:sz w:val="28"/>
          <w:szCs w:val="28"/>
          <w:lang w:bidi="he-IL"/>
        </w:rPr>
        <w:t xml:space="preserve"> средств из бюджета</w:t>
      </w:r>
      <w:r w:rsidRPr="001800F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 xml:space="preserve">Адыгея </w:t>
      </w:r>
      <w:r w:rsidR="002C2107">
        <w:rPr>
          <w:sz w:val="28"/>
          <w:szCs w:val="28"/>
        </w:rPr>
        <w:t>не позднее 20</w:t>
      </w:r>
      <w:r w:rsidRPr="001800F6">
        <w:rPr>
          <w:sz w:val="28"/>
          <w:szCs w:val="28"/>
        </w:rPr>
        <w:t xml:space="preserve"> мая текущего финансового года</w:t>
      </w:r>
      <w:bookmarkEnd w:id="1"/>
      <w:r w:rsidR="00121067">
        <w:rPr>
          <w:sz w:val="28"/>
          <w:szCs w:val="28"/>
        </w:rPr>
        <w:t>.</w:t>
      </w:r>
    </w:p>
    <w:p w:rsidR="00643417" w:rsidRPr="001800F6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800F6">
        <w:rPr>
          <w:sz w:val="28"/>
          <w:szCs w:val="28"/>
        </w:rPr>
        <w:t xml:space="preserve">До получения </w:t>
      </w:r>
      <w:hyperlink w:anchor="sub_11000" w:history="1">
        <w:r w:rsidRPr="001800F6">
          <w:rPr>
            <w:sz w:val="28"/>
            <w:szCs w:val="28"/>
          </w:rPr>
          <w:t>Сведений</w:t>
        </w:r>
      </w:hyperlink>
      <w:r w:rsidRPr="001800F6">
        <w:rPr>
          <w:sz w:val="28"/>
          <w:szCs w:val="28"/>
        </w:rPr>
        <w:t xml:space="preserve">, предусмотренных настоящим пунктом,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 xml:space="preserve">Адыгея </w:t>
      </w:r>
      <w:r w:rsidRPr="001800F6">
        <w:rPr>
          <w:sz w:val="28"/>
          <w:szCs w:val="28"/>
        </w:rPr>
        <w:t xml:space="preserve">учитывает не использованные на начало текущего финансового года остатки </w:t>
      </w:r>
      <w:r w:rsidR="002677BC">
        <w:rPr>
          <w:sz w:val="28"/>
          <w:szCs w:val="28"/>
        </w:rPr>
        <w:t>С</w:t>
      </w:r>
      <w:r w:rsidR="00D134B4">
        <w:rPr>
          <w:sz w:val="28"/>
          <w:szCs w:val="28"/>
        </w:rPr>
        <w:t>убсидии на капитальные вложения</w:t>
      </w:r>
      <w:r w:rsidR="00D134B4" w:rsidRPr="001800F6">
        <w:rPr>
          <w:sz w:val="28"/>
          <w:szCs w:val="28"/>
        </w:rPr>
        <w:t xml:space="preserve"> </w:t>
      </w:r>
      <w:r w:rsidRPr="001800F6">
        <w:rPr>
          <w:sz w:val="28"/>
          <w:szCs w:val="28"/>
        </w:rPr>
        <w:t xml:space="preserve">прошлых лет, потребность в использовании которых не подтверждена, на </w:t>
      </w:r>
      <w:r>
        <w:rPr>
          <w:sz w:val="28"/>
          <w:szCs w:val="28"/>
        </w:rPr>
        <w:t>лицевом счете по иным субсидиям, бе</w:t>
      </w:r>
      <w:r w:rsidRPr="001800F6">
        <w:rPr>
          <w:sz w:val="28"/>
          <w:szCs w:val="28"/>
        </w:rPr>
        <w:t>з права расходования.</w:t>
      </w:r>
    </w:p>
    <w:p w:rsidR="00643417" w:rsidRPr="001800F6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1800F6">
        <w:rPr>
          <w:sz w:val="28"/>
          <w:szCs w:val="28"/>
        </w:rPr>
        <w:t xml:space="preserve">Сумма разрешенного к использованию остатка </w:t>
      </w:r>
      <w:r w:rsidR="002677BC">
        <w:rPr>
          <w:sz w:val="28"/>
          <w:szCs w:val="28"/>
        </w:rPr>
        <w:t>С</w:t>
      </w:r>
      <w:r w:rsidR="00D134B4">
        <w:rPr>
          <w:sz w:val="28"/>
          <w:szCs w:val="28"/>
        </w:rPr>
        <w:t>убсидии на капитальные вложения</w:t>
      </w:r>
      <w:r w:rsidRPr="001800F6">
        <w:rPr>
          <w:sz w:val="28"/>
          <w:szCs w:val="28"/>
        </w:rPr>
        <w:t xml:space="preserve">, указанная в представленных в соответствии с настоящим пунктом </w:t>
      </w:r>
      <w:hyperlink w:anchor="sub_11000" w:history="1">
        <w:r w:rsidRPr="001800F6">
          <w:rPr>
            <w:sz w:val="28"/>
            <w:szCs w:val="28"/>
          </w:rPr>
          <w:t>Сведениях</w:t>
        </w:r>
      </w:hyperlink>
      <w:r w:rsidRPr="001800F6">
        <w:rPr>
          <w:sz w:val="28"/>
          <w:szCs w:val="28"/>
        </w:rPr>
        <w:t xml:space="preserve">, не должна превышать сумму остатка соответствующей </w:t>
      </w:r>
      <w:r w:rsidR="002677BC">
        <w:rPr>
          <w:sz w:val="28"/>
          <w:szCs w:val="28"/>
        </w:rPr>
        <w:t>С</w:t>
      </w:r>
      <w:r w:rsidR="00D134B4">
        <w:rPr>
          <w:sz w:val="28"/>
          <w:szCs w:val="28"/>
        </w:rPr>
        <w:t xml:space="preserve">убсидии на капитальные вложения </w:t>
      </w:r>
      <w:r>
        <w:rPr>
          <w:sz w:val="28"/>
          <w:szCs w:val="28"/>
        </w:rPr>
        <w:t>прошлых лет, учтенной на лицевом счете по иным субсидиям</w:t>
      </w:r>
      <w:r w:rsidRPr="001800F6">
        <w:rPr>
          <w:sz w:val="28"/>
          <w:szCs w:val="28"/>
        </w:rPr>
        <w:t xml:space="preserve"> по состоянию на начало текущего финансового года без права расходования по соответствующему коду субсидии.</w:t>
      </w:r>
      <w:proofErr w:type="gramEnd"/>
    </w:p>
    <w:p w:rsidR="00643417" w:rsidRPr="007D127F" w:rsidRDefault="003C234B" w:rsidP="00643417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010"/>
      <w:r>
        <w:rPr>
          <w:sz w:val="28"/>
          <w:szCs w:val="28"/>
        </w:rPr>
        <w:t>10.</w:t>
      </w:r>
      <w:r w:rsidR="00643417" w:rsidRPr="007D127F">
        <w:rPr>
          <w:sz w:val="28"/>
          <w:szCs w:val="28"/>
        </w:rPr>
        <w:t xml:space="preserve"> </w:t>
      </w:r>
      <w:proofErr w:type="gramStart"/>
      <w:r w:rsidR="00643417" w:rsidRPr="007D127F">
        <w:rPr>
          <w:sz w:val="28"/>
          <w:szCs w:val="28"/>
        </w:rPr>
        <w:t xml:space="preserve">Основанием для разрешения использования сумм возврата средств по выплатам, произведенным </w:t>
      </w:r>
      <w:r w:rsidR="002677BC">
        <w:rPr>
          <w:sz w:val="28"/>
          <w:szCs w:val="28"/>
        </w:rPr>
        <w:t>П</w:t>
      </w:r>
      <w:r w:rsidR="009F2D16">
        <w:rPr>
          <w:sz w:val="28"/>
          <w:szCs w:val="28"/>
          <w:lang w:bidi="he-IL"/>
        </w:rPr>
        <w:t>олучателем средств из бюджета</w:t>
      </w:r>
      <w:r>
        <w:rPr>
          <w:sz w:val="28"/>
          <w:szCs w:val="28"/>
        </w:rPr>
        <w:t xml:space="preserve"> </w:t>
      </w:r>
      <w:r w:rsidR="00643417" w:rsidRPr="007D127F">
        <w:rPr>
          <w:sz w:val="28"/>
          <w:szCs w:val="28"/>
        </w:rPr>
        <w:t xml:space="preserve">за счет </w:t>
      </w:r>
      <w:r w:rsidR="002677BC">
        <w:rPr>
          <w:sz w:val="28"/>
          <w:szCs w:val="28"/>
        </w:rPr>
        <w:t>С</w:t>
      </w:r>
      <w:r w:rsidR="00D134B4">
        <w:rPr>
          <w:sz w:val="28"/>
          <w:szCs w:val="28"/>
        </w:rPr>
        <w:t>убсидии на капитальные вложения</w:t>
      </w:r>
      <w:r w:rsidR="00643417" w:rsidRPr="007D127F">
        <w:rPr>
          <w:sz w:val="28"/>
          <w:szCs w:val="28"/>
        </w:rPr>
        <w:t xml:space="preserve"> до начала текущего финансового года, в отношении которых согласно решению </w:t>
      </w:r>
      <w:r w:rsidR="00B61BD5">
        <w:rPr>
          <w:sz w:val="28"/>
          <w:szCs w:val="28"/>
        </w:rPr>
        <w:t>Получателя бюджетных средств</w:t>
      </w:r>
      <w:r w:rsidR="00643417" w:rsidRPr="007D127F">
        <w:rPr>
          <w:sz w:val="28"/>
          <w:szCs w:val="28"/>
        </w:rPr>
        <w:t xml:space="preserve"> подтверждена потребность в направлении их на цели, ранее установленные целями предоставления </w:t>
      </w:r>
      <w:r w:rsidR="002677BC">
        <w:rPr>
          <w:sz w:val="28"/>
          <w:szCs w:val="28"/>
        </w:rPr>
        <w:t>С</w:t>
      </w:r>
      <w:r w:rsidR="00D134B4">
        <w:rPr>
          <w:sz w:val="28"/>
          <w:szCs w:val="28"/>
        </w:rPr>
        <w:t>убсидии на капитальные вложения</w:t>
      </w:r>
      <w:r w:rsidR="00D134B4" w:rsidRPr="007D127F">
        <w:rPr>
          <w:sz w:val="28"/>
          <w:szCs w:val="28"/>
        </w:rPr>
        <w:t xml:space="preserve"> </w:t>
      </w:r>
      <w:r w:rsidR="00643417" w:rsidRPr="007D127F">
        <w:rPr>
          <w:sz w:val="28"/>
          <w:szCs w:val="28"/>
        </w:rPr>
        <w:t>(далее - суммы возврата дебиторс</w:t>
      </w:r>
      <w:r>
        <w:rPr>
          <w:sz w:val="28"/>
          <w:szCs w:val="28"/>
        </w:rPr>
        <w:t xml:space="preserve">кой задолженности прошлых </w:t>
      </w:r>
      <w:r>
        <w:rPr>
          <w:sz w:val="28"/>
          <w:szCs w:val="28"/>
        </w:rPr>
        <w:lastRenderedPageBreak/>
        <w:t xml:space="preserve">лет), </w:t>
      </w:r>
      <w:r w:rsidR="00643417" w:rsidRPr="007D127F">
        <w:rPr>
          <w:sz w:val="28"/>
          <w:szCs w:val="28"/>
        </w:rPr>
        <w:t xml:space="preserve">являются утвержденные </w:t>
      </w:r>
      <w:r w:rsidR="00B61BD5">
        <w:rPr>
          <w:sz w:val="28"/>
          <w:szCs w:val="28"/>
        </w:rPr>
        <w:t>Получателем бюджетных средств</w:t>
      </w:r>
      <w:proofErr w:type="gramEnd"/>
      <w:r>
        <w:rPr>
          <w:sz w:val="28"/>
          <w:szCs w:val="28"/>
        </w:rPr>
        <w:t xml:space="preserve"> </w:t>
      </w:r>
      <w:hyperlink w:anchor="sub_11000" w:history="1">
        <w:r w:rsidR="00643417" w:rsidRPr="007D127F">
          <w:rPr>
            <w:sz w:val="28"/>
            <w:szCs w:val="28"/>
          </w:rPr>
          <w:t>Сведения</w:t>
        </w:r>
      </w:hyperlink>
      <w:r w:rsidR="00643417" w:rsidRPr="007D127F">
        <w:rPr>
          <w:sz w:val="28"/>
          <w:szCs w:val="28"/>
        </w:rPr>
        <w:t xml:space="preserve">, содержащие информацию о разрешенной к использованию сумме возврата дебиторской задолженности прошлых лет, направленные </w:t>
      </w:r>
      <w:r w:rsidR="00D659B6">
        <w:rPr>
          <w:sz w:val="28"/>
          <w:szCs w:val="28"/>
        </w:rPr>
        <w:t>П</w:t>
      </w:r>
      <w:r w:rsidR="00BC2D88">
        <w:rPr>
          <w:sz w:val="28"/>
          <w:szCs w:val="28"/>
          <w:lang w:bidi="he-IL"/>
        </w:rPr>
        <w:t>олучателем средств из бюджета</w:t>
      </w:r>
      <w:r w:rsidR="00643417" w:rsidRPr="007D127F">
        <w:rPr>
          <w:sz w:val="28"/>
          <w:szCs w:val="28"/>
        </w:rPr>
        <w:t xml:space="preserve"> в </w:t>
      </w:r>
      <w:r w:rsidR="00643417">
        <w:rPr>
          <w:sz w:val="28"/>
          <w:szCs w:val="28"/>
        </w:rPr>
        <w:t xml:space="preserve">УФК по Республике </w:t>
      </w:r>
      <w:r w:rsidR="00643417" w:rsidRPr="00EA3EF6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</w:t>
      </w:r>
      <w:r w:rsidR="00643417" w:rsidRPr="007D127F">
        <w:rPr>
          <w:sz w:val="28"/>
          <w:szCs w:val="28"/>
        </w:rPr>
        <w:t xml:space="preserve">не позднее 30 рабочего дня со дня </w:t>
      </w:r>
      <w:proofErr w:type="gramStart"/>
      <w:r w:rsidR="00643417" w:rsidRPr="007D127F">
        <w:rPr>
          <w:sz w:val="28"/>
          <w:szCs w:val="28"/>
        </w:rPr>
        <w:t>отражения суммы возврата дебиторской задолженности прошлых лет</w:t>
      </w:r>
      <w:proofErr w:type="gramEnd"/>
      <w:r w:rsidR="00643417" w:rsidRPr="007D127F">
        <w:rPr>
          <w:sz w:val="28"/>
          <w:szCs w:val="28"/>
        </w:rPr>
        <w:t xml:space="preserve"> на </w:t>
      </w:r>
      <w:r w:rsidR="00643417">
        <w:rPr>
          <w:sz w:val="28"/>
          <w:szCs w:val="28"/>
        </w:rPr>
        <w:t>лицевом счете по иным субсидиям</w:t>
      </w:r>
      <w:r w:rsidR="00643417" w:rsidRPr="007D127F">
        <w:rPr>
          <w:sz w:val="28"/>
          <w:szCs w:val="28"/>
        </w:rPr>
        <w:t xml:space="preserve"> </w:t>
      </w:r>
      <w:r w:rsidR="00D659B6">
        <w:rPr>
          <w:sz w:val="28"/>
          <w:szCs w:val="28"/>
          <w:lang w:bidi="he-IL"/>
        </w:rPr>
        <w:t>П</w:t>
      </w:r>
      <w:r w:rsidR="009F2D16">
        <w:rPr>
          <w:sz w:val="28"/>
          <w:szCs w:val="28"/>
          <w:lang w:bidi="he-IL"/>
        </w:rPr>
        <w:t>олучателя средств из бюджета</w:t>
      </w:r>
      <w:r w:rsidR="00643417" w:rsidRPr="007D127F">
        <w:rPr>
          <w:sz w:val="28"/>
          <w:szCs w:val="28"/>
        </w:rPr>
        <w:t>.</w:t>
      </w:r>
    </w:p>
    <w:bookmarkEnd w:id="2"/>
    <w:p w:rsidR="00643417" w:rsidRPr="007D127F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D127F">
        <w:rPr>
          <w:sz w:val="28"/>
          <w:szCs w:val="28"/>
        </w:rPr>
        <w:t xml:space="preserve">До получения </w:t>
      </w:r>
      <w:hyperlink w:anchor="sub_11000" w:history="1">
        <w:r w:rsidRPr="007D127F">
          <w:rPr>
            <w:sz w:val="28"/>
            <w:szCs w:val="28"/>
          </w:rPr>
          <w:t>Сведений</w:t>
        </w:r>
      </w:hyperlink>
      <w:r w:rsidRPr="007D127F">
        <w:rPr>
          <w:sz w:val="28"/>
          <w:szCs w:val="28"/>
        </w:rPr>
        <w:t xml:space="preserve">, предусмотренных настоящим пунктом,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</w:t>
      </w:r>
      <w:r w:rsidRPr="007D127F">
        <w:rPr>
          <w:sz w:val="28"/>
          <w:szCs w:val="28"/>
        </w:rPr>
        <w:t xml:space="preserve">учитывает суммы возврата дебиторской задолженности прошлых лет, потребность в использовании которых не подтверждена, </w:t>
      </w:r>
      <w:r>
        <w:rPr>
          <w:sz w:val="28"/>
          <w:szCs w:val="28"/>
        </w:rPr>
        <w:t>на лицевом счете по иным субсидиям</w:t>
      </w:r>
      <w:r w:rsidRPr="007D127F">
        <w:rPr>
          <w:sz w:val="28"/>
          <w:szCs w:val="28"/>
        </w:rPr>
        <w:t xml:space="preserve"> без права расходования.</w:t>
      </w:r>
    </w:p>
    <w:p w:rsidR="00643417" w:rsidRPr="007D127F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D127F">
        <w:rPr>
          <w:sz w:val="28"/>
          <w:szCs w:val="28"/>
        </w:rPr>
        <w:t xml:space="preserve">Суммы возврата дебиторской задолженности прошлых лет, потребность в которых подтверждена, указанные в </w:t>
      </w:r>
      <w:hyperlink w:anchor="sub_11000" w:history="1">
        <w:r w:rsidRPr="007D127F">
          <w:rPr>
            <w:sz w:val="28"/>
            <w:szCs w:val="28"/>
          </w:rPr>
          <w:t>Сведениях</w:t>
        </w:r>
      </w:hyperlink>
      <w:r w:rsidRPr="007D127F">
        <w:rPr>
          <w:sz w:val="28"/>
          <w:szCs w:val="28"/>
        </w:rPr>
        <w:t xml:space="preserve">, предусмотренных настоящим пунктом, не должны превышать суммы дебиторской задолженности прошлых лет, учтенные на </w:t>
      </w:r>
      <w:r>
        <w:rPr>
          <w:sz w:val="28"/>
          <w:szCs w:val="28"/>
        </w:rPr>
        <w:t>лицевом счете по иным субсидиям</w:t>
      </w:r>
      <w:r w:rsidRPr="001800F6">
        <w:rPr>
          <w:sz w:val="28"/>
          <w:szCs w:val="28"/>
        </w:rPr>
        <w:t xml:space="preserve"> </w:t>
      </w:r>
      <w:r w:rsidRPr="007D127F">
        <w:rPr>
          <w:sz w:val="28"/>
          <w:szCs w:val="28"/>
        </w:rPr>
        <w:t>без права расходования по соответствующему коду субсидии.</w:t>
      </w:r>
    </w:p>
    <w:p w:rsidR="00643417" w:rsidRPr="007D127F" w:rsidRDefault="00643417" w:rsidP="00643417">
      <w:pPr>
        <w:spacing w:line="276" w:lineRule="auto"/>
        <w:jc w:val="both"/>
        <w:rPr>
          <w:sz w:val="28"/>
          <w:szCs w:val="28"/>
        </w:rPr>
      </w:pPr>
      <w:r w:rsidRPr="007D12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127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7D1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>Адыгея</w:t>
      </w:r>
      <w:r w:rsidRPr="007D127F">
        <w:rPr>
          <w:sz w:val="28"/>
          <w:szCs w:val="28"/>
        </w:rPr>
        <w:t xml:space="preserve">  осуществляет проверку </w:t>
      </w:r>
      <w:hyperlink w:anchor="sub_11000" w:history="1">
        <w:r w:rsidRPr="007D127F">
          <w:rPr>
            <w:sz w:val="28"/>
            <w:szCs w:val="28"/>
          </w:rPr>
          <w:t>Сведений</w:t>
        </w:r>
      </w:hyperlink>
      <w:r w:rsidRPr="007D127F">
        <w:rPr>
          <w:sz w:val="28"/>
          <w:szCs w:val="28"/>
        </w:rPr>
        <w:t xml:space="preserve"> на соответствие требованиям, установленным </w:t>
      </w:r>
      <w:hyperlink w:anchor="sub_1005" w:history="1">
        <w:r w:rsidRPr="007D127F">
          <w:rPr>
            <w:sz w:val="28"/>
            <w:szCs w:val="28"/>
          </w:rPr>
          <w:t>пунктами 5-10</w:t>
        </w:r>
      </w:hyperlink>
      <w:r w:rsidRPr="007D127F">
        <w:rPr>
          <w:sz w:val="28"/>
          <w:szCs w:val="28"/>
        </w:rPr>
        <w:t xml:space="preserve">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</w:t>
      </w:r>
      <w:r>
        <w:rPr>
          <w:sz w:val="28"/>
          <w:szCs w:val="28"/>
        </w:rPr>
        <w:t>на лицевом счете по иным субсидиям</w:t>
      </w:r>
      <w:r w:rsidRPr="007D127F">
        <w:rPr>
          <w:sz w:val="28"/>
          <w:szCs w:val="28"/>
        </w:rPr>
        <w:t xml:space="preserve"> </w:t>
      </w:r>
      <w:r w:rsidR="00D659B6">
        <w:rPr>
          <w:sz w:val="28"/>
          <w:szCs w:val="28"/>
          <w:lang w:bidi="he-IL"/>
        </w:rPr>
        <w:t>П</w:t>
      </w:r>
      <w:r w:rsidR="009F2D16">
        <w:rPr>
          <w:sz w:val="28"/>
          <w:szCs w:val="28"/>
          <w:lang w:bidi="he-IL"/>
        </w:rPr>
        <w:t>олучателей средств из бюджета</w:t>
      </w:r>
      <w:r w:rsidRPr="007D127F">
        <w:rPr>
          <w:sz w:val="28"/>
          <w:szCs w:val="28"/>
        </w:rPr>
        <w:t>.</w:t>
      </w:r>
    </w:p>
    <w:p w:rsidR="00643417" w:rsidRPr="007D127F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D127F">
        <w:rPr>
          <w:sz w:val="28"/>
          <w:szCs w:val="28"/>
        </w:rPr>
        <w:t xml:space="preserve">В случае если </w:t>
      </w:r>
      <w:hyperlink w:anchor="sub_11000" w:history="1">
        <w:r w:rsidRPr="007D127F">
          <w:rPr>
            <w:sz w:val="28"/>
            <w:szCs w:val="28"/>
          </w:rPr>
          <w:t>Сведения</w:t>
        </w:r>
      </w:hyperlink>
      <w:r w:rsidRPr="007D127F">
        <w:rPr>
          <w:sz w:val="28"/>
          <w:szCs w:val="28"/>
        </w:rPr>
        <w:t xml:space="preserve"> не соответствуют требованиям, установленным </w:t>
      </w:r>
      <w:hyperlink w:anchor="sub_1005" w:history="1">
        <w:r w:rsidRPr="007D127F">
          <w:rPr>
            <w:sz w:val="28"/>
            <w:szCs w:val="28"/>
          </w:rPr>
          <w:t>пунктами 5-10</w:t>
        </w:r>
      </w:hyperlink>
      <w:r w:rsidRPr="007D127F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>Адыгея</w:t>
      </w:r>
      <w:r w:rsidRPr="007D127F">
        <w:rPr>
          <w:sz w:val="28"/>
          <w:szCs w:val="28"/>
        </w:rPr>
        <w:t xml:space="preserve">  в срок, установленный </w:t>
      </w:r>
      <w:hyperlink w:anchor="sub_1011" w:history="1">
        <w:r w:rsidRPr="007D127F">
          <w:rPr>
            <w:sz w:val="28"/>
            <w:szCs w:val="28"/>
          </w:rPr>
          <w:t>абзацем первым</w:t>
        </w:r>
      </w:hyperlink>
      <w:r w:rsidRPr="007D127F">
        <w:rPr>
          <w:sz w:val="28"/>
          <w:szCs w:val="28"/>
        </w:rPr>
        <w:t xml:space="preserve"> настоящего пункта, направляет </w:t>
      </w:r>
      <w:r w:rsidR="002677BC">
        <w:rPr>
          <w:sz w:val="28"/>
          <w:szCs w:val="28"/>
        </w:rPr>
        <w:t>П</w:t>
      </w:r>
      <w:r w:rsidR="009F2D16">
        <w:rPr>
          <w:sz w:val="28"/>
          <w:szCs w:val="28"/>
          <w:lang w:bidi="he-IL"/>
        </w:rPr>
        <w:t>олучателю средств из бюджета</w:t>
      </w:r>
      <w:r w:rsidRPr="007D127F">
        <w:rPr>
          <w:sz w:val="28"/>
          <w:szCs w:val="28"/>
        </w:rPr>
        <w:t xml:space="preserve"> </w:t>
      </w:r>
      <w:hyperlink r:id="rId11" w:history="1">
        <w:r w:rsidRPr="007D127F">
          <w:rPr>
            <w:sz w:val="28"/>
            <w:szCs w:val="28"/>
          </w:rPr>
          <w:t>Протокол</w:t>
        </w:r>
      </w:hyperlink>
      <w:r w:rsidRPr="007D127F">
        <w:rPr>
          <w:sz w:val="28"/>
          <w:szCs w:val="28"/>
        </w:rPr>
        <w:t xml:space="preserve"> (код формы по КФД 0531805) (далее - Протокол), в котором указывается причина возврата, а также возвращает </w:t>
      </w:r>
      <w:r w:rsidR="00D659B6">
        <w:rPr>
          <w:sz w:val="28"/>
          <w:szCs w:val="28"/>
          <w:lang w:bidi="he-IL"/>
        </w:rPr>
        <w:t>П</w:t>
      </w:r>
      <w:r w:rsidR="009F2D16">
        <w:rPr>
          <w:sz w:val="28"/>
          <w:szCs w:val="28"/>
          <w:lang w:bidi="he-IL"/>
        </w:rPr>
        <w:t>олучателю средств из бюджета</w:t>
      </w:r>
      <w:r w:rsidRPr="007D127F">
        <w:rPr>
          <w:sz w:val="28"/>
          <w:szCs w:val="28"/>
        </w:rPr>
        <w:t xml:space="preserve"> экземпляры Сведений на бумажном носителе, если они представлялись в форме документа на</w:t>
      </w:r>
      <w:proofErr w:type="gramEnd"/>
      <w:r w:rsidRPr="007D127F">
        <w:rPr>
          <w:sz w:val="28"/>
          <w:szCs w:val="28"/>
        </w:rPr>
        <w:t xml:space="preserve"> бумажном </w:t>
      </w:r>
      <w:proofErr w:type="gramStart"/>
      <w:r w:rsidRPr="007D127F">
        <w:rPr>
          <w:sz w:val="28"/>
          <w:szCs w:val="28"/>
        </w:rPr>
        <w:t>носителе</w:t>
      </w:r>
      <w:proofErr w:type="gramEnd"/>
      <w:r w:rsidRPr="007D127F">
        <w:rPr>
          <w:sz w:val="28"/>
          <w:szCs w:val="28"/>
        </w:rPr>
        <w:t>.</w:t>
      </w:r>
    </w:p>
    <w:p w:rsidR="00F32494" w:rsidRDefault="00643417" w:rsidP="00643417">
      <w:pPr>
        <w:spacing w:line="276" w:lineRule="auto"/>
        <w:ind w:firstLine="709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12. </w:t>
      </w:r>
      <w:proofErr w:type="gramStart"/>
      <w:r w:rsidRPr="00CC2FDC">
        <w:rPr>
          <w:sz w:val="28"/>
          <w:szCs w:val="28"/>
        </w:rPr>
        <w:t>УФК по Республике Адыгея</w:t>
      </w:r>
      <w:bookmarkStart w:id="3" w:name="sub_1012"/>
      <w:r w:rsidRPr="00CC2FDC">
        <w:rPr>
          <w:sz w:val="28"/>
          <w:szCs w:val="28"/>
        </w:rPr>
        <w:t xml:space="preserve"> на основании </w:t>
      </w:r>
      <w:hyperlink r:id="rId12" w:history="1">
        <w:r w:rsidRPr="00CC2FDC">
          <w:rPr>
            <w:sz w:val="28"/>
            <w:szCs w:val="28"/>
          </w:rPr>
          <w:t>Заявки</w:t>
        </w:r>
      </w:hyperlink>
      <w:r w:rsidRPr="00CC2FDC">
        <w:rPr>
          <w:sz w:val="28"/>
          <w:szCs w:val="28"/>
        </w:rPr>
        <w:t xml:space="preserve"> на кассовый расход (сокращенной) (код формы по КФД 0531851) при отсутствии </w:t>
      </w:r>
      <w:hyperlink w:anchor="sub_11000" w:history="1">
        <w:r w:rsidRPr="00CC2FDC">
          <w:rPr>
            <w:sz w:val="28"/>
            <w:szCs w:val="28"/>
          </w:rPr>
          <w:t>Сведений</w:t>
        </w:r>
      </w:hyperlink>
      <w:r w:rsidRPr="00CC2FDC">
        <w:rPr>
          <w:sz w:val="28"/>
          <w:szCs w:val="28"/>
        </w:rPr>
        <w:t xml:space="preserve">, соответствующих положениям </w:t>
      </w:r>
      <w:hyperlink w:anchor="sub_1009" w:history="1">
        <w:r w:rsidRPr="00CC2FDC">
          <w:rPr>
            <w:sz w:val="28"/>
            <w:szCs w:val="28"/>
          </w:rPr>
          <w:t>пунктов 9</w:t>
        </w:r>
      </w:hyperlink>
      <w:r w:rsidRPr="00CC2FDC">
        <w:rPr>
          <w:sz w:val="28"/>
          <w:szCs w:val="28"/>
        </w:rPr>
        <w:t xml:space="preserve"> и </w:t>
      </w:r>
      <w:hyperlink w:anchor="sub_1010" w:history="1">
        <w:r w:rsidRPr="00CC2FDC">
          <w:rPr>
            <w:sz w:val="28"/>
            <w:szCs w:val="28"/>
          </w:rPr>
          <w:t>10</w:t>
        </w:r>
      </w:hyperlink>
      <w:r w:rsidRPr="00CC2FDC">
        <w:rPr>
          <w:sz w:val="28"/>
          <w:szCs w:val="28"/>
        </w:rPr>
        <w:t xml:space="preserve"> настоящего Порядка, и </w:t>
      </w:r>
      <w:proofErr w:type="spellStart"/>
      <w:r w:rsidRPr="00CC2FDC">
        <w:rPr>
          <w:sz w:val="28"/>
          <w:szCs w:val="28"/>
        </w:rPr>
        <w:t>неперечислении</w:t>
      </w:r>
      <w:proofErr w:type="spellEnd"/>
      <w:r w:rsidRPr="00CC2FDC">
        <w:rPr>
          <w:sz w:val="28"/>
          <w:szCs w:val="28"/>
        </w:rPr>
        <w:t xml:space="preserve"> </w:t>
      </w:r>
      <w:r w:rsidR="002677BC">
        <w:rPr>
          <w:sz w:val="28"/>
          <w:szCs w:val="28"/>
          <w:lang w:bidi="he-IL"/>
        </w:rPr>
        <w:t>П</w:t>
      </w:r>
      <w:r w:rsidR="009F2D16">
        <w:rPr>
          <w:sz w:val="28"/>
          <w:szCs w:val="28"/>
          <w:lang w:bidi="he-IL"/>
        </w:rPr>
        <w:t>олучателями средств из бюджета</w:t>
      </w:r>
      <w:r w:rsidRPr="00CC2FD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бюджет муниципального образования </w:t>
      </w:r>
      <w:r w:rsidR="009F46A8">
        <w:rPr>
          <w:sz w:val="28"/>
          <w:szCs w:val="28"/>
        </w:rPr>
        <w:t>«</w:t>
      </w:r>
      <w:r>
        <w:rPr>
          <w:sz w:val="28"/>
          <w:szCs w:val="28"/>
        </w:rPr>
        <w:t>Город Майкоп</w:t>
      </w:r>
      <w:r w:rsidRPr="0071467B">
        <w:rPr>
          <w:sz w:val="28"/>
          <w:szCs w:val="28"/>
        </w:rPr>
        <w:t xml:space="preserve">»  в срок до </w:t>
      </w:r>
      <w:r w:rsidR="00F32494">
        <w:rPr>
          <w:sz w:val="28"/>
          <w:szCs w:val="28"/>
        </w:rPr>
        <w:t>1 июня</w:t>
      </w:r>
      <w:r w:rsidRPr="0071467B">
        <w:rPr>
          <w:sz w:val="28"/>
          <w:szCs w:val="28"/>
        </w:rPr>
        <w:t xml:space="preserve"> текущего финансового года, суммы остатков </w:t>
      </w:r>
      <w:r w:rsidR="002677BC">
        <w:rPr>
          <w:sz w:val="28"/>
          <w:szCs w:val="28"/>
        </w:rPr>
        <w:t>С</w:t>
      </w:r>
      <w:r w:rsidR="00266E86">
        <w:rPr>
          <w:sz w:val="28"/>
          <w:szCs w:val="28"/>
        </w:rPr>
        <w:t>убсидий на капитальные вложения</w:t>
      </w:r>
      <w:r w:rsidRPr="0071467B">
        <w:rPr>
          <w:sz w:val="28"/>
          <w:szCs w:val="28"/>
        </w:rPr>
        <w:t xml:space="preserve"> прошлых лет</w:t>
      </w:r>
      <w:r w:rsidRPr="00CC2FDC">
        <w:rPr>
          <w:sz w:val="28"/>
          <w:szCs w:val="28"/>
        </w:rPr>
        <w:t>, потребность в использовании которых не</w:t>
      </w:r>
      <w:proofErr w:type="gramEnd"/>
      <w:r w:rsidRPr="00CC2FDC">
        <w:rPr>
          <w:sz w:val="28"/>
          <w:szCs w:val="28"/>
        </w:rPr>
        <w:t xml:space="preserve"> подтверждена, и </w:t>
      </w:r>
      <w:r w:rsidRPr="00CC2FDC">
        <w:rPr>
          <w:sz w:val="28"/>
          <w:szCs w:val="28"/>
        </w:rPr>
        <w:lastRenderedPageBreak/>
        <w:t xml:space="preserve">суммы возврата дебиторской задолженности прошлых лет, потребность в использовании которых не подтверждена, перечисляет в доход </w:t>
      </w:r>
      <w:r>
        <w:rPr>
          <w:sz w:val="28"/>
          <w:szCs w:val="28"/>
        </w:rPr>
        <w:t>бюджета муниципального образования «Город Майкоп»</w:t>
      </w:r>
      <w:r w:rsidR="00F324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4" w:name="sub_1013"/>
      <w:bookmarkEnd w:id="3"/>
    </w:p>
    <w:p w:rsidR="00643417" w:rsidRPr="00F8012E" w:rsidRDefault="00643417" w:rsidP="00643417">
      <w:pPr>
        <w:spacing w:line="276" w:lineRule="auto"/>
        <w:ind w:firstLine="709"/>
        <w:jc w:val="both"/>
        <w:rPr>
          <w:sz w:val="28"/>
          <w:szCs w:val="28"/>
        </w:rPr>
      </w:pPr>
      <w:r w:rsidRPr="0071467B">
        <w:rPr>
          <w:sz w:val="28"/>
          <w:szCs w:val="28"/>
        </w:rPr>
        <w:t xml:space="preserve">13. </w:t>
      </w:r>
      <w:proofErr w:type="gramStart"/>
      <w:r w:rsidRPr="0071467B">
        <w:rPr>
          <w:sz w:val="28"/>
          <w:szCs w:val="28"/>
        </w:rPr>
        <w:t xml:space="preserve">Для санкционирования целевых расходов </w:t>
      </w:r>
      <w:r w:rsidR="002677BC">
        <w:rPr>
          <w:sz w:val="28"/>
          <w:szCs w:val="28"/>
          <w:lang w:bidi="he-IL"/>
        </w:rPr>
        <w:t>П</w:t>
      </w:r>
      <w:r w:rsidR="009C62E6">
        <w:rPr>
          <w:sz w:val="28"/>
          <w:szCs w:val="28"/>
          <w:lang w:bidi="he-IL"/>
        </w:rPr>
        <w:t>олучатель средств из бюджета</w:t>
      </w:r>
      <w:r w:rsidR="009C62E6" w:rsidRPr="0071467B">
        <w:rPr>
          <w:sz w:val="28"/>
          <w:szCs w:val="28"/>
        </w:rPr>
        <w:t xml:space="preserve"> </w:t>
      </w:r>
      <w:r w:rsidRPr="0071467B">
        <w:rPr>
          <w:sz w:val="28"/>
          <w:szCs w:val="28"/>
        </w:rPr>
        <w:t xml:space="preserve">направляет в УФК по Республике Адыгея </w:t>
      </w:r>
      <w:r w:rsidRPr="00F8012E">
        <w:rPr>
          <w:sz w:val="28"/>
          <w:szCs w:val="28"/>
        </w:rPr>
        <w:t xml:space="preserve">платежные документы, </w:t>
      </w:r>
      <w:r w:rsidR="00DC0A0B">
        <w:rPr>
          <w:sz w:val="28"/>
          <w:szCs w:val="28"/>
        </w:rPr>
        <w:t>установленные</w:t>
      </w:r>
      <w:r w:rsidR="00DC0A0B" w:rsidRPr="00F8012E">
        <w:rPr>
          <w:sz w:val="28"/>
          <w:szCs w:val="28"/>
        </w:rPr>
        <w:t xml:space="preserve"> </w:t>
      </w:r>
      <w:r w:rsidR="00E4622B">
        <w:rPr>
          <w:sz w:val="28"/>
          <w:szCs w:val="28"/>
        </w:rPr>
        <w:t xml:space="preserve">в </w:t>
      </w:r>
      <w:r w:rsidR="00E4622B" w:rsidRPr="00364297">
        <w:rPr>
          <w:sz w:val="28"/>
          <w:szCs w:val="28"/>
        </w:rPr>
        <w:t>утвержденном</w:t>
      </w:r>
      <w:r w:rsidR="00A226E4" w:rsidRPr="00364297">
        <w:rPr>
          <w:sz w:val="28"/>
          <w:szCs w:val="28"/>
        </w:rPr>
        <w:t xml:space="preserve"> </w:t>
      </w:r>
      <w:r w:rsidR="00DC0A0B" w:rsidRPr="00364297">
        <w:rPr>
          <w:sz w:val="28"/>
          <w:szCs w:val="28"/>
        </w:rPr>
        <w:t>Федеральным казначейством</w:t>
      </w:r>
      <w:r w:rsidR="00DC0A0B">
        <w:rPr>
          <w:sz w:val="28"/>
          <w:szCs w:val="28"/>
        </w:rPr>
        <w:t xml:space="preserve"> </w:t>
      </w:r>
      <w:r w:rsidR="00F8012E" w:rsidRPr="00F8012E">
        <w:rPr>
          <w:sz w:val="28"/>
          <w:szCs w:val="28"/>
        </w:rPr>
        <w:t>Порядк</w:t>
      </w:r>
      <w:r w:rsidR="00E663BD">
        <w:rPr>
          <w:sz w:val="28"/>
          <w:szCs w:val="28"/>
        </w:rPr>
        <w:t>е</w:t>
      </w:r>
      <w:r w:rsidR="00F8012E" w:rsidRPr="00F8012E">
        <w:rPr>
          <w:sz w:val="28"/>
          <w:szCs w:val="28"/>
        </w:rPr>
        <w:t xml:space="preserve"> казначейского обслуживания (Правила</w:t>
      </w:r>
      <w:r w:rsidR="00E663BD">
        <w:rPr>
          <w:sz w:val="28"/>
          <w:szCs w:val="28"/>
        </w:rPr>
        <w:t>х</w:t>
      </w:r>
      <w:r w:rsidR="00F8012E" w:rsidRPr="00F8012E">
        <w:rPr>
          <w:sz w:val="28"/>
          <w:szCs w:val="28"/>
        </w:rPr>
        <w:t xml:space="preserve">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E4622B">
        <w:rPr>
          <w:sz w:val="28"/>
          <w:szCs w:val="28"/>
        </w:rPr>
        <w:t>)</w:t>
      </w:r>
      <w:r w:rsidR="0001063B" w:rsidRPr="00F8012E">
        <w:rPr>
          <w:sz w:val="28"/>
          <w:szCs w:val="28"/>
        </w:rPr>
        <w:t xml:space="preserve"> </w:t>
      </w:r>
      <w:r w:rsidRPr="00F8012E">
        <w:rPr>
          <w:sz w:val="28"/>
          <w:szCs w:val="28"/>
        </w:rPr>
        <w:t>(далее - платежный документ).</w:t>
      </w:r>
      <w:proofErr w:type="gramEnd"/>
    </w:p>
    <w:bookmarkEnd w:id="4"/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1467B">
        <w:rPr>
          <w:sz w:val="28"/>
          <w:szCs w:val="28"/>
        </w:rPr>
        <w:t>В случае санкционирования целевых расходов,</w:t>
      </w:r>
      <w:r w:rsidR="00DC0A0B">
        <w:rPr>
          <w:sz w:val="28"/>
          <w:szCs w:val="28"/>
        </w:rPr>
        <w:t xml:space="preserve"> связанных с поставкой</w:t>
      </w:r>
      <w:r w:rsidRPr="0071467B">
        <w:rPr>
          <w:sz w:val="28"/>
          <w:szCs w:val="28"/>
        </w:rPr>
        <w:t xml:space="preserve"> </w:t>
      </w:r>
      <w:r w:rsidR="00C61D5D">
        <w:rPr>
          <w:sz w:val="28"/>
          <w:szCs w:val="28"/>
        </w:rPr>
        <w:t>товаров, выполнением</w:t>
      </w:r>
      <w:r w:rsidR="00F8012E" w:rsidRPr="00F8012E">
        <w:rPr>
          <w:sz w:val="28"/>
          <w:szCs w:val="28"/>
        </w:rPr>
        <w:t xml:space="preserve"> работ, оказани</w:t>
      </w:r>
      <w:r w:rsidR="00C61D5D">
        <w:rPr>
          <w:sz w:val="28"/>
          <w:szCs w:val="28"/>
        </w:rPr>
        <w:t>ем</w:t>
      </w:r>
      <w:r w:rsidR="00F8012E" w:rsidRPr="00F8012E">
        <w:rPr>
          <w:sz w:val="28"/>
          <w:szCs w:val="28"/>
        </w:rPr>
        <w:t xml:space="preserve"> услуг, аренде</w:t>
      </w:r>
      <w:r w:rsidR="00C61D5D">
        <w:rPr>
          <w:sz w:val="28"/>
          <w:szCs w:val="28"/>
        </w:rPr>
        <w:t>,</w:t>
      </w:r>
      <w:r w:rsidR="00F8012E" w:rsidRPr="00F8012E">
        <w:rPr>
          <w:sz w:val="28"/>
          <w:szCs w:val="28"/>
        </w:rPr>
        <w:t xml:space="preserve"> </w:t>
      </w:r>
      <w:proofErr w:type="spellStart"/>
      <w:r w:rsidR="002677BC">
        <w:rPr>
          <w:sz w:val="28"/>
          <w:szCs w:val="28"/>
        </w:rPr>
        <w:t>П</w:t>
      </w:r>
      <w:r w:rsidR="009C62E6">
        <w:rPr>
          <w:sz w:val="28"/>
          <w:szCs w:val="28"/>
          <w:lang w:bidi="he-IL"/>
        </w:rPr>
        <w:t>лучатели</w:t>
      </w:r>
      <w:proofErr w:type="spellEnd"/>
      <w:r w:rsidR="009C62E6">
        <w:rPr>
          <w:sz w:val="28"/>
          <w:szCs w:val="28"/>
          <w:lang w:bidi="he-IL"/>
        </w:rPr>
        <w:t xml:space="preserve"> средств из бюджета</w:t>
      </w:r>
      <w:r w:rsidR="00DC0A0B">
        <w:rPr>
          <w:sz w:val="28"/>
          <w:szCs w:val="28"/>
        </w:rPr>
        <w:t xml:space="preserve"> представляю</w:t>
      </w:r>
      <w:r w:rsidR="00F8012E" w:rsidRPr="00F8012E">
        <w:rPr>
          <w:sz w:val="28"/>
          <w:szCs w:val="28"/>
        </w:rPr>
        <w:t xml:space="preserve">т в </w:t>
      </w:r>
      <w:r w:rsidR="00DC0A0B" w:rsidRPr="00CC2FDC">
        <w:rPr>
          <w:sz w:val="28"/>
          <w:szCs w:val="28"/>
        </w:rPr>
        <w:t>УФК по Республике Адыгея</w:t>
      </w:r>
      <w:r w:rsidR="00F8012E" w:rsidRPr="00F8012E">
        <w:rPr>
          <w:sz w:val="28"/>
          <w:szCs w:val="28"/>
        </w:rPr>
        <w:t xml:space="preserve">, вместе с платежным документом указанные в нем документы, подтверждающие возникновение денежного обязательства: контракт, договор, </w:t>
      </w:r>
      <w:r w:rsidR="002D232E">
        <w:rPr>
          <w:sz w:val="28"/>
          <w:szCs w:val="28"/>
        </w:rPr>
        <w:t>с</w:t>
      </w:r>
      <w:r w:rsidR="00F8012E" w:rsidRPr="00F8012E">
        <w:rPr>
          <w:sz w:val="28"/>
          <w:szCs w:val="28"/>
        </w:rPr>
        <w:t>оглашение, счет, накладная, счет-фактура, акт выполненных работ</w:t>
      </w:r>
      <w:r w:rsidR="00C61D5D">
        <w:rPr>
          <w:sz w:val="28"/>
          <w:szCs w:val="28"/>
        </w:rPr>
        <w:t xml:space="preserve"> (оказания услуг)</w:t>
      </w:r>
      <w:r w:rsidR="00F8012E" w:rsidRPr="00F8012E">
        <w:rPr>
          <w:sz w:val="28"/>
          <w:szCs w:val="28"/>
        </w:rPr>
        <w:t xml:space="preserve">, </w:t>
      </w:r>
      <w:r w:rsidR="00C61D5D">
        <w:rPr>
          <w:sz w:val="28"/>
          <w:szCs w:val="28"/>
        </w:rPr>
        <w:t xml:space="preserve">акт приемки-сдачи оказанных услуг (работ), </w:t>
      </w:r>
      <w:r w:rsidR="00F8012E" w:rsidRPr="00F8012E">
        <w:rPr>
          <w:sz w:val="28"/>
          <w:szCs w:val="28"/>
        </w:rPr>
        <w:t>унив</w:t>
      </w:r>
      <w:r w:rsidR="00DC0A0B">
        <w:rPr>
          <w:sz w:val="28"/>
          <w:szCs w:val="28"/>
        </w:rPr>
        <w:t>ерсальный передаточный документ</w:t>
      </w:r>
      <w:r w:rsidRPr="00DF594D">
        <w:rPr>
          <w:sz w:val="28"/>
          <w:szCs w:val="28"/>
        </w:rPr>
        <w:t>,</w:t>
      </w:r>
      <w:r w:rsidR="00C61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акты с</w:t>
      </w:r>
      <w:r w:rsidR="00C61D5D">
        <w:rPr>
          <w:sz w:val="28"/>
          <w:szCs w:val="28"/>
        </w:rPr>
        <w:t>верки расчетов (задолженности), исполнительный</w:t>
      </w:r>
      <w:proofErr w:type="gramEnd"/>
      <w:r w:rsidR="00C61D5D">
        <w:rPr>
          <w:sz w:val="28"/>
          <w:szCs w:val="28"/>
        </w:rPr>
        <w:t xml:space="preserve"> </w:t>
      </w:r>
      <w:proofErr w:type="gramStart"/>
      <w:r w:rsidRPr="00DF594D">
        <w:rPr>
          <w:sz w:val="28"/>
          <w:szCs w:val="28"/>
        </w:rPr>
        <w:t>документ</w:t>
      </w:r>
      <w:r w:rsidR="00C61D5D">
        <w:rPr>
          <w:sz w:val="28"/>
          <w:szCs w:val="28"/>
        </w:rPr>
        <w:t xml:space="preserve"> (исполнительный </w:t>
      </w:r>
      <w:r w:rsidRPr="00DF594D">
        <w:rPr>
          <w:sz w:val="28"/>
          <w:szCs w:val="28"/>
        </w:rPr>
        <w:t>лист, судебный приказ), ины</w:t>
      </w:r>
      <w:r w:rsidR="00C61D5D">
        <w:rPr>
          <w:sz w:val="28"/>
          <w:szCs w:val="28"/>
        </w:rPr>
        <w:t>е</w:t>
      </w:r>
      <w:r w:rsidRPr="00DF594D">
        <w:rPr>
          <w:sz w:val="28"/>
          <w:szCs w:val="28"/>
        </w:rPr>
        <w:t xml:space="preserve"> документ</w:t>
      </w:r>
      <w:r w:rsidR="00C61D5D">
        <w:rPr>
          <w:sz w:val="28"/>
          <w:szCs w:val="28"/>
        </w:rPr>
        <w:t>ы, подтверждающие</w:t>
      </w:r>
      <w:r w:rsidRPr="00DF594D">
        <w:rPr>
          <w:sz w:val="28"/>
          <w:szCs w:val="28"/>
        </w:rPr>
        <w:t xml:space="preserve"> возникновение денежных обязательств, предусмотренны</w:t>
      </w:r>
      <w:r w:rsidR="00C61D5D">
        <w:rPr>
          <w:sz w:val="28"/>
          <w:szCs w:val="28"/>
        </w:rPr>
        <w:t>е</w:t>
      </w:r>
      <w:r w:rsidRPr="00DF594D">
        <w:rPr>
          <w:sz w:val="28"/>
          <w:szCs w:val="28"/>
        </w:rPr>
        <w:t xml:space="preserve">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</w:t>
      </w:r>
      <w:r>
        <w:rPr>
          <w:sz w:val="28"/>
          <w:szCs w:val="28"/>
        </w:rPr>
        <w:t xml:space="preserve"> и иными правовыми актами</w:t>
      </w:r>
      <w:r w:rsidRPr="00DF594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F594D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-основания</w:t>
      </w:r>
      <w:r w:rsidRPr="00DF594D">
        <w:rPr>
          <w:sz w:val="28"/>
          <w:szCs w:val="28"/>
        </w:rPr>
        <w:t>).</w:t>
      </w:r>
      <w:proofErr w:type="gramEnd"/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2FDC">
        <w:rPr>
          <w:sz w:val="28"/>
          <w:szCs w:val="28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</w:t>
      </w:r>
      <w:r w:rsidR="00D659B6">
        <w:rPr>
          <w:sz w:val="28"/>
          <w:szCs w:val="28"/>
        </w:rPr>
        <w:t>П</w:t>
      </w:r>
      <w:r w:rsidR="009C62E6">
        <w:rPr>
          <w:sz w:val="28"/>
          <w:szCs w:val="28"/>
          <w:lang w:bidi="he-IL"/>
        </w:rPr>
        <w:t>олучателя средств из бюджета</w:t>
      </w:r>
      <w:r w:rsidRPr="00CC2FDC">
        <w:rPr>
          <w:sz w:val="28"/>
          <w:szCs w:val="28"/>
        </w:rPr>
        <w:t xml:space="preserve"> или иного уполномоченного лица </w:t>
      </w:r>
      <w:r w:rsidR="00D659B6">
        <w:rPr>
          <w:sz w:val="28"/>
          <w:szCs w:val="28"/>
          <w:lang w:bidi="he-IL"/>
        </w:rPr>
        <w:t>П</w:t>
      </w:r>
      <w:r w:rsidR="009C62E6">
        <w:rPr>
          <w:sz w:val="28"/>
          <w:szCs w:val="28"/>
          <w:lang w:bidi="he-IL"/>
        </w:rPr>
        <w:t>олучателя средств из бюджета</w:t>
      </w:r>
      <w:r w:rsidRPr="00CC2FDC">
        <w:rPr>
          <w:sz w:val="28"/>
          <w:szCs w:val="28"/>
        </w:rPr>
        <w:t>.</w:t>
      </w:r>
      <w:proofErr w:type="gramEnd"/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>Представление платежных документов и документов-оснований, содержащих сведения, составляющие государственную тайну, осуществляется в соответствии с настоящим Порядком с соблюдением законодательства Российской Федерации о государственной тайне.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5" w:name="sub_1014"/>
      <w:r w:rsidRPr="00CC2FDC">
        <w:rPr>
          <w:sz w:val="28"/>
          <w:szCs w:val="28"/>
        </w:rPr>
        <w:t>14. При санкционировании целевых расходов УФК по Республике Адыгея проверяет платежные документы и документы-основания по следующим направлениям:</w:t>
      </w:r>
    </w:p>
    <w:bookmarkEnd w:id="5"/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lastRenderedPageBreak/>
        <w:t xml:space="preserve">1) соответствие платежных документов </w:t>
      </w:r>
      <w:r w:rsidR="00E57260" w:rsidRPr="00364297">
        <w:rPr>
          <w:sz w:val="28"/>
          <w:szCs w:val="28"/>
        </w:rPr>
        <w:t xml:space="preserve">утвержденному Федеральным казначейством </w:t>
      </w:r>
      <w:r w:rsidR="00C61D5D" w:rsidRPr="00364297">
        <w:rPr>
          <w:sz w:val="28"/>
          <w:szCs w:val="28"/>
        </w:rPr>
        <w:t>Порядк</w:t>
      </w:r>
      <w:r w:rsidR="00E663BD" w:rsidRPr="00364297">
        <w:rPr>
          <w:sz w:val="28"/>
          <w:szCs w:val="28"/>
        </w:rPr>
        <w:t>у</w:t>
      </w:r>
      <w:r w:rsidR="00C61D5D" w:rsidRPr="00364297">
        <w:rPr>
          <w:sz w:val="28"/>
          <w:szCs w:val="28"/>
        </w:rPr>
        <w:t xml:space="preserve"> казначейского обслуживания (Правилам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E663BD" w:rsidRPr="00364297">
        <w:rPr>
          <w:sz w:val="28"/>
          <w:szCs w:val="28"/>
        </w:rPr>
        <w:t>)</w:t>
      </w:r>
      <w:r w:rsidRPr="00364297">
        <w:rPr>
          <w:sz w:val="28"/>
          <w:szCs w:val="28"/>
        </w:rPr>
        <w:t>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2) наличие в платежном документе </w:t>
      </w:r>
      <w:r>
        <w:rPr>
          <w:sz w:val="28"/>
          <w:szCs w:val="28"/>
        </w:rPr>
        <w:t>КБК</w:t>
      </w:r>
      <w:r w:rsidRPr="00CC2FDC">
        <w:rPr>
          <w:sz w:val="28"/>
          <w:szCs w:val="28"/>
        </w:rPr>
        <w:t xml:space="preserve">, по которым необходимо произвести кассовую выплату, кода субсидии и их соответствие </w:t>
      </w:r>
      <w:r>
        <w:rPr>
          <w:sz w:val="28"/>
          <w:szCs w:val="28"/>
        </w:rPr>
        <w:t>КБК</w:t>
      </w:r>
      <w:r w:rsidRPr="00CC2FDC">
        <w:rPr>
          <w:sz w:val="28"/>
          <w:szCs w:val="28"/>
        </w:rPr>
        <w:t xml:space="preserve">, коду субсидии, указанным в </w:t>
      </w:r>
      <w:hyperlink w:anchor="sub_11000" w:history="1">
        <w:r w:rsidRPr="00CC2FDC">
          <w:rPr>
            <w:sz w:val="28"/>
            <w:szCs w:val="28"/>
          </w:rPr>
          <w:t>Сведениях</w:t>
        </w:r>
      </w:hyperlink>
      <w:r w:rsidRPr="00CC2FDC">
        <w:rPr>
          <w:sz w:val="28"/>
          <w:szCs w:val="28"/>
        </w:rPr>
        <w:t xml:space="preserve"> по соответствующему коду субсидии;</w:t>
      </w:r>
    </w:p>
    <w:p w:rsidR="00E538EE" w:rsidRPr="00E538EE" w:rsidRDefault="00643417" w:rsidP="00E538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3) </w:t>
      </w:r>
      <w:r w:rsidR="00E538EE" w:rsidRPr="00E538EE">
        <w:rPr>
          <w:sz w:val="28"/>
          <w:szCs w:val="28"/>
        </w:rPr>
        <w:t>соответствие указанного в платежном документе кода вида расходов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>4) соответствие реквизитов (наимен</w:t>
      </w:r>
      <w:r w:rsidR="00D659B6">
        <w:rPr>
          <w:sz w:val="28"/>
          <w:szCs w:val="28"/>
        </w:rPr>
        <w:t>ование, номер, дата, реквизиты П</w:t>
      </w:r>
      <w:r w:rsidRPr="00CC2FDC">
        <w:rPr>
          <w:sz w:val="28"/>
          <w:szCs w:val="28"/>
        </w:rPr>
        <w:t>олучателя платежа) документа-основания реквизитам, указанным в платежном документе;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6) соответствие </w:t>
      </w:r>
      <w:proofErr w:type="gramStart"/>
      <w:r w:rsidRPr="00CC2FDC">
        <w:rPr>
          <w:sz w:val="28"/>
          <w:szCs w:val="28"/>
        </w:rPr>
        <w:t>указанного</w:t>
      </w:r>
      <w:proofErr w:type="gramEnd"/>
      <w:r w:rsidRPr="00CC2FDC">
        <w:rPr>
          <w:sz w:val="28"/>
          <w:szCs w:val="28"/>
        </w:rPr>
        <w:t xml:space="preserve"> в платежном документе </w:t>
      </w:r>
      <w:r>
        <w:rPr>
          <w:sz w:val="28"/>
          <w:szCs w:val="28"/>
        </w:rPr>
        <w:t>КБК</w:t>
      </w:r>
      <w:r w:rsidRPr="00CC2FDC">
        <w:rPr>
          <w:sz w:val="28"/>
          <w:szCs w:val="28"/>
        </w:rPr>
        <w:t xml:space="preserve">, указанному в </w:t>
      </w:r>
      <w:hyperlink w:anchor="sub_11000" w:history="1">
        <w:r w:rsidRPr="00CC2FDC">
          <w:rPr>
            <w:sz w:val="28"/>
            <w:szCs w:val="28"/>
          </w:rPr>
          <w:t>Сведениях</w:t>
        </w:r>
      </w:hyperlink>
      <w:r w:rsidRPr="00CC2FDC">
        <w:rPr>
          <w:sz w:val="28"/>
          <w:szCs w:val="28"/>
        </w:rPr>
        <w:t xml:space="preserve"> по соответствующему коду субсидии;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7) </w:t>
      </w:r>
      <w:proofErr w:type="spellStart"/>
      <w:r w:rsidRPr="00CC2FDC">
        <w:rPr>
          <w:sz w:val="28"/>
          <w:szCs w:val="28"/>
        </w:rPr>
        <w:t>непревышение</w:t>
      </w:r>
      <w:proofErr w:type="spellEnd"/>
      <w:r w:rsidRPr="00CC2FDC">
        <w:rPr>
          <w:sz w:val="28"/>
          <w:szCs w:val="28"/>
        </w:rPr>
        <w:t xml:space="preserve"> суммы, указанной в платежном документе, над суммой остатка планируемых выплат, указанной в </w:t>
      </w:r>
      <w:hyperlink w:anchor="sub_11000" w:history="1">
        <w:r w:rsidRPr="00CC2FDC">
          <w:rPr>
            <w:sz w:val="28"/>
            <w:szCs w:val="28"/>
          </w:rPr>
          <w:t>Сведениях</w:t>
        </w:r>
      </w:hyperlink>
      <w:r w:rsidRPr="00CC2FDC">
        <w:rPr>
          <w:sz w:val="28"/>
          <w:szCs w:val="28"/>
        </w:rPr>
        <w:t xml:space="preserve"> по соответствующим </w:t>
      </w:r>
      <w:r>
        <w:rPr>
          <w:sz w:val="28"/>
          <w:szCs w:val="28"/>
        </w:rPr>
        <w:t>КБК</w:t>
      </w:r>
      <w:r w:rsidRPr="00CC2FDC">
        <w:rPr>
          <w:sz w:val="28"/>
          <w:szCs w:val="28"/>
        </w:rPr>
        <w:t xml:space="preserve">, коду субсидии, учтенной на </w:t>
      </w:r>
      <w:r>
        <w:rPr>
          <w:sz w:val="28"/>
          <w:szCs w:val="28"/>
        </w:rPr>
        <w:t>лицевом счете по иным субсидиям</w:t>
      </w:r>
      <w:r w:rsidRPr="00CC2FDC">
        <w:rPr>
          <w:sz w:val="28"/>
          <w:szCs w:val="28"/>
        </w:rPr>
        <w:t>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8) </w:t>
      </w:r>
      <w:proofErr w:type="spellStart"/>
      <w:r w:rsidRPr="00CC2FDC">
        <w:rPr>
          <w:sz w:val="28"/>
          <w:szCs w:val="28"/>
        </w:rPr>
        <w:t>непревышение</w:t>
      </w:r>
      <w:proofErr w:type="spellEnd"/>
      <w:r w:rsidRPr="00CC2FDC">
        <w:rPr>
          <w:sz w:val="28"/>
          <w:szCs w:val="28"/>
        </w:rPr>
        <w:t xml:space="preserve"> суммы, указанной в платежном документе, над суммой остатка соответствующей целевой субсидии, учтенной на </w:t>
      </w:r>
      <w:r>
        <w:rPr>
          <w:sz w:val="28"/>
          <w:szCs w:val="28"/>
        </w:rPr>
        <w:t>лицевом счете по иным субсидиям</w:t>
      </w:r>
      <w:r w:rsidR="004E0F11">
        <w:rPr>
          <w:sz w:val="28"/>
          <w:szCs w:val="28"/>
        </w:rPr>
        <w:t>.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6" w:name="sub_1015"/>
      <w:r w:rsidRPr="00CC2FDC">
        <w:rPr>
          <w:sz w:val="28"/>
          <w:szCs w:val="28"/>
        </w:rPr>
        <w:t xml:space="preserve">15. УФК по Республике Адыгея при положительном результате проверки, предусмотренной </w:t>
      </w:r>
      <w:hyperlink w:anchor="sub_1013" w:history="1">
        <w:r w:rsidRPr="00CC2FDC">
          <w:rPr>
            <w:sz w:val="28"/>
            <w:szCs w:val="28"/>
          </w:rPr>
          <w:t>пунктами 13</w:t>
        </w:r>
      </w:hyperlink>
      <w:r w:rsidRPr="00CC2FDC">
        <w:rPr>
          <w:sz w:val="28"/>
          <w:szCs w:val="28"/>
        </w:rPr>
        <w:t xml:space="preserve"> и </w:t>
      </w:r>
      <w:hyperlink w:anchor="sub_1014" w:history="1">
        <w:r w:rsidRPr="00CC2FDC">
          <w:rPr>
            <w:sz w:val="28"/>
            <w:szCs w:val="28"/>
          </w:rPr>
          <w:t>14</w:t>
        </w:r>
      </w:hyperlink>
      <w:r w:rsidRPr="00CC2FDC">
        <w:rPr>
          <w:sz w:val="28"/>
          <w:szCs w:val="28"/>
        </w:rPr>
        <w:t xml:space="preserve"> настоящего Порядка, не позднее рабочего дня, следующего за днем представления </w:t>
      </w:r>
      <w:r w:rsidR="00D659B6">
        <w:rPr>
          <w:sz w:val="28"/>
          <w:szCs w:val="28"/>
        </w:rPr>
        <w:t>П</w:t>
      </w:r>
      <w:r w:rsidR="009C62E6">
        <w:rPr>
          <w:sz w:val="28"/>
          <w:szCs w:val="28"/>
          <w:lang w:bidi="he-IL"/>
        </w:rPr>
        <w:t>олучателем средств из бюджета</w:t>
      </w:r>
      <w:r w:rsidRPr="00CC2FDC">
        <w:rPr>
          <w:sz w:val="28"/>
          <w:szCs w:val="28"/>
        </w:rPr>
        <w:t xml:space="preserve"> в УФК по Республике Адыгея платежного документа, осуществляет санкционирование оплаты целевых расходов и принимает к исполнению платежные документы.</w:t>
      </w:r>
    </w:p>
    <w:bookmarkEnd w:id="6"/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2FDC">
        <w:rPr>
          <w:sz w:val="28"/>
          <w:szCs w:val="28"/>
        </w:rPr>
        <w:t xml:space="preserve">В случае несоблюдения требований, установленных </w:t>
      </w:r>
      <w:hyperlink w:anchor="sub_1013" w:history="1">
        <w:r w:rsidRPr="00CC2FDC">
          <w:rPr>
            <w:sz w:val="28"/>
            <w:szCs w:val="28"/>
          </w:rPr>
          <w:t>пунктами 13</w:t>
        </w:r>
      </w:hyperlink>
      <w:r w:rsidRPr="00CC2FDC">
        <w:rPr>
          <w:sz w:val="28"/>
          <w:szCs w:val="28"/>
        </w:rPr>
        <w:t xml:space="preserve"> и </w:t>
      </w:r>
      <w:hyperlink w:anchor="sub_1014" w:history="1">
        <w:r w:rsidRPr="00CC2FDC">
          <w:rPr>
            <w:sz w:val="28"/>
            <w:szCs w:val="28"/>
          </w:rPr>
          <w:t>14</w:t>
        </w:r>
      </w:hyperlink>
      <w:r w:rsidRPr="00CC2FDC">
        <w:rPr>
          <w:sz w:val="28"/>
          <w:szCs w:val="28"/>
        </w:rPr>
        <w:t xml:space="preserve"> настоящего Порядка УФК по Республике Адыгея в срок, установленный </w:t>
      </w:r>
      <w:hyperlink w:anchor="sub_1015" w:history="1">
        <w:r w:rsidRPr="00CC2FDC">
          <w:rPr>
            <w:sz w:val="28"/>
            <w:szCs w:val="28"/>
          </w:rPr>
          <w:t>абзацем первым</w:t>
        </w:r>
      </w:hyperlink>
      <w:r w:rsidRPr="00CC2FDC">
        <w:rPr>
          <w:sz w:val="28"/>
          <w:szCs w:val="28"/>
        </w:rPr>
        <w:t xml:space="preserve"> настоящего пункта, направляет </w:t>
      </w:r>
      <w:r w:rsidR="002677BC">
        <w:rPr>
          <w:sz w:val="28"/>
          <w:szCs w:val="28"/>
          <w:lang w:bidi="he-IL"/>
        </w:rPr>
        <w:t>П</w:t>
      </w:r>
      <w:r w:rsidR="009C62E6">
        <w:rPr>
          <w:sz w:val="28"/>
          <w:szCs w:val="28"/>
          <w:lang w:bidi="he-IL"/>
        </w:rPr>
        <w:t xml:space="preserve">олучателю средств из </w:t>
      </w:r>
      <w:r w:rsidR="009C62E6">
        <w:rPr>
          <w:sz w:val="28"/>
          <w:szCs w:val="28"/>
          <w:lang w:bidi="he-IL"/>
        </w:rPr>
        <w:lastRenderedPageBreak/>
        <w:t>бюджета</w:t>
      </w:r>
      <w:r w:rsidRPr="00CC2FDC">
        <w:rPr>
          <w:sz w:val="28"/>
          <w:szCs w:val="28"/>
        </w:rPr>
        <w:t xml:space="preserve"> </w:t>
      </w:r>
      <w:hyperlink r:id="rId13" w:history="1">
        <w:r w:rsidRPr="00CC2FDC">
          <w:rPr>
            <w:sz w:val="28"/>
            <w:szCs w:val="28"/>
          </w:rPr>
          <w:t>Протокол</w:t>
        </w:r>
      </w:hyperlink>
      <w:r w:rsidRPr="00CC2FDC">
        <w:rPr>
          <w:sz w:val="28"/>
          <w:szCs w:val="28"/>
        </w:rPr>
        <w:t xml:space="preserve"> в электронном виде, в котором указывается причина отказа в санкционировании целевых расходов в случае, если платежный документ представлялся </w:t>
      </w:r>
      <w:r w:rsidR="00D659B6">
        <w:rPr>
          <w:sz w:val="28"/>
          <w:szCs w:val="28"/>
          <w:lang w:bidi="he-IL"/>
        </w:rPr>
        <w:t>П</w:t>
      </w:r>
      <w:r w:rsidR="009C62E6">
        <w:rPr>
          <w:sz w:val="28"/>
          <w:szCs w:val="28"/>
          <w:lang w:bidi="he-IL"/>
        </w:rPr>
        <w:t>олучателем средств из бюджета</w:t>
      </w:r>
      <w:r w:rsidRPr="00CC2FDC">
        <w:rPr>
          <w:sz w:val="28"/>
          <w:szCs w:val="28"/>
        </w:rPr>
        <w:t xml:space="preserve"> в электронном виде, или возвращает </w:t>
      </w:r>
      <w:r w:rsidR="00D659B6">
        <w:rPr>
          <w:sz w:val="28"/>
          <w:szCs w:val="28"/>
          <w:lang w:bidi="he-IL"/>
        </w:rPr>
        <w:t>П</w:t>
      </w:r>
      <w:r w:rsidR="009C62E6">
        <w:rPr>
          <w:sz w:val="28"/>
          <w:szCs w:val="28"/>
          <w:lang w:bidi="he-IL"/>
        </w:rPr>
        <w:t>олучателю средств из бюджета</w:t>
      </w:r>
      <w:r w:rsidRPr="00CC2FDC">
        <w:rPr>
          <w:sz w:val="28"/>
          <w:szCs w:val="28"/>
        </w:rPr>
        <w:t xml:space="preserve"> платежный</w:t>
      </w:r>
      <w:proofErr w:type="gramEnd"/>
      <w:r w:rsidRPr="00CC2FDC">
        <w:rPr>
          <w:sz w:val="28"/>
          <w:szCs w:val="28"/>
        </w:rPr>
        <w:t xml:space="preserve"> документ на бумажном носителе с указанием в прилагаемом Протоколе причины возврата.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7" w:name="sub_1016"/>
      <w:r w:rsidRPr="00CC2FDC">
        <w:rPr>
          <w:sz w:val="28"/>
          <w:szCs w:val="28"/>
        </w:rPr>
        <w:t xml:space="preserve">16. Положения </w:t>
      </w:r>
      <w:hyperlink w:anchor="sub_1148" w:history="1">
        <w:r w:rsidRPr="00CC2FDC">
          <w:rPr>
            <w:sz w:val="28"/>
            <w:szCs w:val="28"/>
          </w:rPr>
          <w:t>подпункта 8 пункта 14</w:t>
        </w:r>
      </w:hyperlink>
      <w:r w:rsidRPr="00CC2FDC">
        <w:rPr>
          <w:sz w:val="28"/>
          <w:szCs w:val="28"/>
        </w:rPr>
        <w:t xml:space="preserve">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</w:t>
      </w:r>
      <w:r w:rsidR="002677BC">
        <w:rPr>
          <w:sz w:val="28"/>
          <w:szCs w:val="28"/>
          <w:lang w:bidi="he-IL"/>
        </w:rPr>
        <w:t>П</w:t>
      </w:r>
      <w:r w:rsidR="009C62E6">
        <w:rPr>
          <w:sz w:val="28"/>
          <w:szCs w:val="28"/>
          <w:lang w:bidi="he-IL"/>
        </w:rPr>
        <w:t>олучателя средств из бюджета</w:t>
      </w:r>
      <w:r w:rsidRPr="00CC2FDC">
        <w:rPr>
          <w:sz w:val="28"/>
          <w:szCs w:val="28"/>
        </w:rPr>
        <w:t>.</w:t>
      </w:r>
    </w:p>
    <w:bookmarkEnd w:id="7"/>
    <w:p w:rsidR="008D26E9" w:rsidRDefault="008D26E9" w:rsidP="00643417">
      <w:pPr>
        <w:jc w:val="both"/>
        <w:rPr>
          <w:sz w:val="28"/>
          <w:szCs w:val="28"/>
        </w:rPr>
        <w:sectPr w:rsidR="008D26E9" w:rsidSect="004B3F88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56EE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A56EE1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DB21A5" w:rsidRPr="00652C5E" w:rsidRDefault="00DB21A5" w:rsidP="00BC2D88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56EE1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BC2D88" w:rsidRPr="00BC2D88">
        <w:rPr>
          <w:rFonts w:ascii="Times New Roman" w:hAnsi="Times New Roman" w:cs="Times New Roman"/>
          <w:sz w:val="20"/>
          <w:szCs w:val="20"/>
        </w:rPr>
        <w:t>Порядок санкционирования операций по расходам получателей средств из бюджета муниципального образования «Город Майкоп»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56EE1">
        <w:rPr>
          <w:rFonts w:ascii="Times New Roman" w:hAnsi="Times New Roman" w:cs="Times New Roman"/>
          <w:sz w:val="20"/>
          <w:szCs w:val="20"/>
        </w:rPr>
        <w:t>утвержденный приказом Финансового управления администрации муниципального образования  «Город Майкоп»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652C5E" w:rsidRPr="00652C5E">
        <w:rPr>
          <w:rFonts w:ascii="Times New Roman" w:hAnsi="Times New Roman" w:cs="Times New Roman"/>
          <w:sz w:val="20"/>
          <w:szCs w:val="20"/>
        </w:rPr>
        <w:t>20</w:t>
      </w:r>
      <w:r w:rsidRPr="00652C5E">
        <w:rPr>
          <w:rFonts w:ascii="Times New Roman" w:hAnsi="Times New Roman" w:cs="Times New Roman"/>
          <w:sz w:val="20"/>
          <w:szCs w:val="20"/>
        </w:rPr>
        <w:t>»</w:t>
      </w:r>
      <w:r w:rsidR="00652C5E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GoBack"/>
      <w:bookmarkEnd w:id="8"/>
      <w:r w:rsidR="00652C5E" w:rsidRPr="00652C5E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652C5E">
        <w:rPr>
          <w:rFonts w:ascii="Times New Roman" w:hAnsi="Times New Roman" w:cs="Times New Roman"/>
          <w:sz w:val="20"/>
          <w:szCs w:val="20"/>
        </w:rPr>
        <w:t>202</w:t>
      </w:r>
      <w:r w:rsidR="00652C5E" w:rsidRPr="00652C5E">
        <w:rPr>
          <w:rFonts w:ascii="Times New Roman" w:hAnsi="Times New Roman" w:cs="Times New Roman"/>
          <w:sz w:val="20"/>
          <w:szCs w:val="20"/>
        </w:rPr>
        <w:t xml:space="preserve">1 </w:t>
      </w:r>
      <w:r w:rsidRPr="00652C5E">
        <w:rPr>
          <w:rFonts w:ascii="Times New Roman" w:hAnsi="Times New Roman" w:cs="Times New Roman"/>
          <w:sz w:val="20"/>
          <w:szCs w:val="20"/>
        </w:rPr>
        <w:t>№</w:t>
      </w:r>
      <w:r w:rsidR="00652C5E" w:rsidRPr="00652C5E">
        <w:rPr>
          <w:rFonts w:ascii="Times New Roman" w:hAnsi="Times New Roman" w:cs="Times New Roman"/>
          <w:sz w:val="20"/>
          <w:szCs w:val="20"/>
        </w:rPr>
        <w:t>134-о</w:t>
      </w: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175F7C">
        <w:rPr>
          <w:rFonts w:ascii="Times New Roman" w:hAnsi="Times New Roman" w:cs="Times New Roman"/>
          <w:sz w:val="20"/>
          <w:szCs w:val="20"/>
        </w:rPr>
        <w:t>УТВЕРЖДАЮ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1A5" w:rsidRPr="00175F7C" w:rsidRDefault="00DB21A5" w:rsidP="00DB21A5">
      <w:pPr>
        <w:pStyle w:val="af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75F7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DB21A5" w:rsidRPr="00175F7C" w:rsidRDefault="00DB21A5" w:rsidP="00DB21A5">
      <w:pPr>
        <w:jc w:val="right"/>
        <w:rPr>
          <w:color w:val="FFFFFF" w:themeColor="background1"/>
          <w:sz w:val="10"/>
          <w:szCs w:val="10"/>
        </w:rPr>
      </w:pPr>
      <w:r w:rsidRPr="00175F7C">
        <w:rPr>
          <w:sz w:val="10"/>
          <w:szCs w:val="10"/>
        </w:rPr>
        <w:t>(наименование должности лица, утверждающего документ;</w:t>
      </w:r>
      <w:proofErr w:type="gramStart"/>
      <w:r>
        <w:rPr>
          <w:sz w:val="10"/>
          <w:szCs w:val="10"/>
        </w:rPr>
        <w:t xml:space="preserve">                                       </w:t>
      </w:r>
      <w:r w:rsidRPr="00175F7C">
        <w:rPr>
          <w:color w:val="FFFFFF" w:themeColor="background1"/>
          <w:sz w:val="10"/>
          <w:szCs w:val="10"/>
        </w:rPr>
        <w:t xml:space="preserve">  </w:t>
      </w:r>
      <w:r w:rsidRPr="00175F7C">
        <w:rPr>
          <w:sz w:val="10"/>
          <w:szCs w:val="10"/>
        </w:rPr>
        <w:t>.</w:t>
      </w:r>
      <w:proofErr w:type="gramEnd"/>
    </w:p>
    <w:p w:rsidR="00DB21A5" w:rsidRPr="00175F7C" w:rsidRDefault="00DB21A5" w:rsidP="00DB21A5">
      <w:pPr>
        <w:jc w:val="right"/>
        <w:rPr>
          <w:sz w:val="20"/>
          <w:szCs w:val="20"/>
        </w:rPr>
      </w:pPr>
      <w:r w:rsidRPr="00175F7C">
        <w:rPr>
          <w:sz w:val="20"/>
          <w:szCs w:val="20"/>
        </w:rPr>
        <w:t>____________________________________________________</w:t>
      </w:r>
    </w:p>
    <w:p w:rsidR="00DB21A5" w:rsidRPr="00175F7C" w:rsidRDefault="00DB21A5" w:rsidP="00DB21A5">
      <w:pPr>
        <w:jc w:val="right"/>
        <w:rPr>
          <w:sz w:val="10"/>
          <w:szCs w:val="10"/>
        </w:rPr>
      </w:pPr>
      <w:r w:rsidRPr="00175F7C">
        <w:rPr>
          <w:sz w:val="10"/>
          <w:szCs w:val="10"/>
        </w:rPr>
        <w:t>наименование получателя бюджетных средств, государственного (муниципального) заказчика,</w:t>
      </w:r>
    </w:p>
    <w:p w:rsidR="00DB21A5" w:rsidRPr="00175F7C" w:rsidRDefault="00DB21A5" w:rsidP="00DB21A5">
      <w:pPr>
        <w:jc w:val="right"/>
        <w:rPr>
          <w:sz w:val="20"/>
          <w:szCs w:val="20"/>
        </w:rPr>
      </w:pPr>
      <w:r w:rsidRPr="00175F7C">
        <w:rPr>
          <w:sz w:val="10"/>
          <w:szCs w:val="10"/>
        </w:rPr>
        <w:t>заказчика-учреждения, юридического лица)</w:t>
      </w:r>
      <w:proofErr w:type="gramStart"/>
      <w:r>
        <w:rPr>
          <w:sz w:val="20"/>
          <w:szCs w:val="20"/>
        </w:rPr>
        <w:t xml:space="preserve">                               </w:t>
      </w:r>
      <w:r w:rsidRPr="00175F7C">
        <w:rPr>
          <w:color w:val="FFFFFF" w:themeColor="background1"/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            </w:t>
      </w:r>
    </w:p>
    <w:p w:rsidR="00DB21A5" w:rsidRDefault="00DB21A5" w:rsidP="00DB21A5">
      <w:pPr>
        <w:jc w:val="right"/>
        <w:rPr>
          <w:sz w:val="20"/>
          <w:szCs w:val="20"/>
        </w:rPr>
      </w:pPr>
      <w:r w:rsidRPr="00175F7C">
        <w:rPr>
          <w:sz w:val="20"/>
          <w:szCs w:val="20"/>
        </w:rPr>
        <w:t xml:space="preserve">_______________             </w:t>
      </w:r>
      <w:r>
        <w:rPr>
          <w:sz w:val="20"/>
          <w:szCs w:val="20"/>
        </w:rPr>
        <w:t xml:space="preserve">              </w:t>
      </w:r>
      <w:r w:rsidRPr="00175F7C">
        <w:rPr>
          <w:sz w:val="20"/>
          <w:szCs w:val="20"/>
        </w:rPr>
        <w:t xml:space="preserve">     </w:t>
      </w:r>
      <w:r w:rsidRPr="00175F7C">
        <w:rPr>
          <w:sz w:val="20"/>
          <w:szCs w:val="20"/>
        </w:rPr>
        <w:tab/>
        <w:t xml:space="preserve">  ________________</w:t>
      </w:r>
    </w:p>
    <w:p w:rsidR="00DB21A5" w:rsidRPr="00175F7C" w:rsidRDefault="00DB21A5" w:rsidP="00DB21A5">
      <w:pPr>
        <w:jc w:val="right"/>
        <w:rPr>
          <w:sz w:val="10"/>
          <w:szCs w:val="10"/>
        </w:rPr>
      </w:pPr>
      <w:r w:rsidRPr="00175F7C">
        <w:rPr>
          <w:sz w:val="10"/>
          <w:szCs w:val="10"/>
        </w:rPr>
        <w:t xml:space="preserve">(подпись)     </w:t>
      </w:r>
      <w:r>
        <w:rPr>
          <w:sz w:val="10"/>
          <w:szCs w:val="10"/>
        </w:rPr>
        <w:t xml:space="preserve">         </w:t>
      </w:r>
      <w:r w:rsidRPr="00175F7C">
        <w:rPr>
          <w:sz w:val="10"/>
          <w:szCs w:val="10"/>
        </w:rPr>
        <w:t xml:space="preserve">                          </w:t>
      </w:r>
      <w:r>
        <w:rPr>
          <w:sz w:val="10"/>
          <w:szCs w:val="10"/>
        </w:rPr>
        <w:t xml:space="preserve">                                                                     </w:t>
      </w:r>
      <w:r w:rsidRPr="00175F7C">
        <w:rPr>
          <w:sz w:val="10"/>
          <w:szCs w:val="10"/>
        </w:rPr>
        <w:t xml:space="preserve">        (расшифровка подписи)</w:t>
      </w:r>
      <w:proofErr w:type="gramStart"/>
      <w:r>
        <w:rPr>
          <w:sz w:val="10"/>
          <w:szCs w:val="10"/>
        </w:rPr>
        <w:t xml:space="preserve">         </w:t>
      </w:r>
      <w:r w:rsidRPr="00175F7C">
        <w:rPr>
          <w:color w:val="FFFFFF" w:themeColor="background1"/>
          <w:sz w:val="10"/>
          <w:szCs w:val="10"/>
        </w:rPr>
        <w:t>.</w:t>
      </w:r>
      <w:proofErr w:type="gramEnd"/>
    </w:p>
    <w:p w:rsidR="00DB21A5" w:rsidRPr="00175F7C" w:rsidRDefault="00DB21A5" w:rsidP="00DB21A5">
      <w:pPr>
        <w:pStyle w:val="af"/>
        <w:ind w:right="-7097"/>
        <w:jc w:val="right"/>
        <w:rPr>
          <w:rFonts w:ascii="Times New Roman" w:hAnsi="Times New Roman" w:cs="Times New Roman"/>
          <w:sz w:val="20"/>
          <w:szCs w:val="20"/>
        </w:rPr>
      </w:pPr>
      <w:r w:rsidRPr="00175F7C">
        <w:rPr>
          <w:rFonts w:ascii="Times New Roman" w:hAnsi="Times New Roman" w:cs="Times New Roman"/>
          <w:sz w:val="20"/>
          <w:szCs w:val="20"/>
        </w:rPr>
        <w:t>(подпись)                                       (расшифровка подписи)</w:t>
      </w:r>
    </w:p>
    <w:p w:rsidR="00DB21A5" w:rsidRDefault="00DB21A5" w:rsidP="00DB21A5">
      <w:pPr>
        <w:jc w:val="right"/>
        <w:rPr>
          <w:color w:val="FFFFFF" w:themeColor="background1"/>
        </w:rPr>
      </w:pPr>
      <w:r w:rsidRPr="00175F7C">
        <w:rPr>
          <w:sz w:val="20"/>
          <w:szCs w:val="20"/>
        </w:rPr>
        <w:t>"___"____________ 20__ г</w:t>
      </w:r>
      <w:r w:rsidRPr="004E4A2D">
        <w:t>.</w:t>
      </w:r>
      <w:proofErr w:type="gramStart"/>
      <w:r>
        <w:t xml:space="preserve">                                                    </w:t>
      </w:r>
      <w:r w:rsidRPr="00175F7C">
        <w:rPr>
          <w:color w:val="FFFFFF" w:themeColor="background1"/>
        </w:rPr>
        <w:t>.</w:t>
      </w:r>
      <w:proofErr w:type="gramEnd"/>
    </w:p>
    <w:p w:rsidR="00DB21A5" w:rsidRPr="00175F7C" w:rsidRDefault="00DB21A5" w:rsidP="00DB21A5">
      <w:pPr>
        <w:rPr>
          <w:rStyle w:val="ac"/>
          <w:bCs w:val="0"/>
          <w:sz w:val="16"/>
          <w:szCs w:val="16"/>
        </w:rPr>
      </w:pPr>
      <w:r>
        <w:rPr>
          <w:rStyle w:val="ac"/>
          <w:bCs w:val="0"/>
        </w:rPr>
        <w:t xml:space="preserve">                                                                                           </w:t>
      </w:r>
      <w:r w:rsidRPr="00175F7C">
        <w:rPr>
          <w:rStyle w:val="ac"/>
          <w:bCs w:val="0"/>
          <w:sz w:val="16"/>
          <w:szCs w:val="16"/>
        </w:rPr>
        <w:t xml:space="preserve">СВЕДЕНИЯ </w:t>
      </w:r>
    </w:p>
    <w:tbl>
      <w:tblPr>
        <w:tblW w:w="14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4316"/>
        <w:gridCol w:w="4104"/>
        <w:gridCol w:w="944"/>
      </w:tblGrid>
      <w:tr w:rsidR="00DB21A5" w:rsidRPr="00E1547E" w:rsidTr="00C20515">
        <w:trPr>
          <w:trHeight w:val="173"/>
        </w:trPr>
        <w:tc>
          <w:tcPr>
            <w:tcW w:w="9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Style w:val="ac"/>
                <w:rFonts w:ascii="Times New Roman" w:hAnsi="Times New Roman" w:cs="Times New Roman"/>
                <w:bCs w:val="0"/>
                <w:sz w:val="16"/>
                <w:szCs w:val="16"/>
              </w:rPr>
              <w:t>ОБ ОПЕРАЦИЯХ С ЦЕЛЕВЫМИ СРЕДСТВАМИ НА 20 ГОД И ПЛАНОВЫЙ ПЕРИОД 20__ - 20__ ГОДОВ</w:t>
            </w:r>
            <w:r w:rsidRPr="00E1547E">
              <w:rPr>
                <w:rStyle w:val="ac"/>
                <w:rFonts w:ascii="Times New Roman" w:hAnsi="Times New Roman" w:cs="Times New Roman"/>
                <w:bCs w:val="0"/>
                <w:sz w:val="12"/>
                <w:szCs w:val="12"/>
              </w:rPr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BD0C01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BD0C01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9" w:name="sub_11002"/>
            <w:r w:rsidRPr="00BD0C01">
              <w:rPr>
                <w:rFonts w:ascii="Times New Roman" w:hAnsi="Times New Roman" w:cs="Times New Roman"/>
                <w:sz w:val="12"/>
                <w:szCs w:val="12"/>
              </w:rPr>
              <w:t>Коды</w:t>
            </w:r>
            <w:bookmarkEnd w:id="9"/>
          </w:p>
        </w:tc>
      </w:tr>
      <w:tr w:rsidR="00DB21A5" w:rsidRPr="00C049F2" w:rsidTr="00C20515">
        <w:trPr>
          <w:trHeight w:val="192"/>
        </w:trPr>
        <w:tc>
          <w:tcPr>
            <w:tcW w:w="9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 xml:space="preserve">Форма по </w:t>
            </w:r>
            <w:hyperlink r:id="rId14" w:history="1">
              <w:r w:rsidRPr="00C049F2">
                <w:rPr>
                  <w:rStyle w:val="ab"/>
                  <w:color w:val="auto"/>
                  <w:sz w:val="12"/>
                  <w:szCs w:val="12"/>
                </w:rPr>
                <w:t>ОКУД</w:t>
              </w:r>
            </w:hyperlink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0501213</w:t>
            </w:r>
          </w:p>
        </w:tc>
      </w:tr>
      <w:tr w:rsidR="00DB21A5" w:rsidRPr="00C049F2" w:rsidTr="00C20515">
        <w:trPr>
          <w:trHeight w:val="173"/>
        </w:trPr>
        <w:tc>
          <w:tcPr>
            <w:tcW w:w="9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от "__"_________ 20__ г.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 представления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предыдущих Сведений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Сводному Реестру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Номер лицевого счета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Аналитический код раздела на лицевом счете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0" w:name="sub_11001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  <w:bookmarkEnd w:id="10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Сводному Реестру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Номер лицевого счета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Аналитический код раздела на лицевом счете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1" w:name="sub_11003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обособленного подразделения</w:t>
            </w:r>
            <w:bookmarkEnd w:id="11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2" w:name="sub_11004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бюджета</w:t>
            </w:r>
            <w:bookmarkEnd w:id="12"/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 xml:space="preserve">по </w:t>
            </w:r>
            <w:hyperlink r:id="rId15" w:history="1">
              <w:r w:rsidRPr="00C049F2">
                <w:rPr>
                  <w:rStyle w:val="ab"/>
                  <w:color w:val="auto"/>
                  <w:sz w:val="12"/>
                  <w:szCs w:val="12"/>
                </w:rPr>
                <w:t>ОКТМО</w:t>
              </w:r>
            </w:hyperlink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Сводному Реестру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3" w:name="sub_11005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получателя бюджетных средств/</w:t>
            </w:r>
            <w:bookmarkEnd w:id="13"/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652C5E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="00DB21A5" w:rsidRPr="00C049F2">
                <w:rPr>
                  <w:rStyle w:val="ab"/>
                  <w:color w:val="auto"/>
                  <w:sz w:val="12"/>
                  <w:szCs w:val="12"/>
                </w:rPr>
                <w:t>Глава</w:t>
              </w:r>
            </w:hyperlink>
            <w:r w:rsidR="00DB21A5" w:rsidRPr="00C049F2">
              <w:rPr>
                <w:rFonts w:ascii="Times New Roman" w:hAnsi="Times New Roman" w:cs="Times New Roman"/>
                <w:sz w:val="12"/>
                <w:szCs w:val="12"/>
              </w:rPr>
              <w:t xml:space="preserve"> по БК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государственного (муниципального) заказчика/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Номер лицевого счета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заказчика-учреждения/юридического лица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Аналитический код раздела на лицевом счете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4" w:name="sub_11006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территориального органа Федерального</w:t>
            </w:r>
            <w:bookmarkEnd w:id="14"/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казначейства, осуществляющего ведение лицевого счета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КОФК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5" w:name="sub_11007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Документ, обосновывающий обязательство</w:t>
            </w:r>
            <w:bookmarkEnd w:id="15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Идентификатор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6" w:name="sub_11008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Срок действия документа, обосновывающего</w:t>
            </w:r>
            <w:bookmarkEnd w:id="16"/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 начала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обязательство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 окончания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 xml:space="preserve">единица измерения: </w:t>
            </w:r>
            <w:proofErr w:type="spellStart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руб</w:t>
            </w:r>
            <w:proofErr w:type="spellEnd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 xml:space="preserve"> (с точностью до второго десятичного знака после запятой)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ОКЕИ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652C5E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="00DB21A5" w:rsidRPr="00C049F2">
                <w:rPr>
                  <w:rStyle w:val="ab"/>
                  <w:color w:val="auto"/>
                  <w:sz w:val="12"/>
                  <w:szCs w:val="12"/>
                </w:rPr>
                <w:t>383</w:t>
              </w:r>
            </w:hyperlink>
          </w:p>
        </w:tc>
      </w:tr>
      <w:tr w:rsidR="00DB21A5" w:rsidRPr="00E1547E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7" w:name="sub_11009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 обязательства (всего), в том числе:</w:t>
            </w:r>
            <w:bookmarkEnd w:id="17"/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 первый год планируемого периода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 второй год планируемого периода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 последующие годы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B21A5" w:rsidRPr="00E1547E" w:rsidRDefault="00DB21A5" w:rsidP="00DB21A5">
      <w:pPr>
        <w:rPr>
          <w:sz w:val="12"/>
          <w:szCs w:val="12"/>
        </w:rPr>
      </w:pPr>
    </w:p>
    <w:tbl>
      <w:tblPr>
        <w:tblW w:w="21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489"/>
        <w:gridCol w:w="1070"/>
        <w:gridCol w:w="789"/>
        <w:gridCol w:w="888"/>
        <w:gridCol w:w="604"/>
        <w:gridCol w:w="710"/>
        <w:gridCol w:w="796"/>
        <w:gridCol w:w="960"/>
        <w:gridCol w:w="632"/>
        <w:gridCol w:w="609"/>
        <w:gridCol w:w="707"/>
        <w:gridCol w:w="649"/>
        <w:gridCol w:w="626"/>
        <w:gridCol w:w="615"/>
        <w:gridCol w:w="534"/>
        <w:gridCol w:w="715"/>
        <w:gridCol w:w="704"/>
        <w:gridCol w:w="202"/>
        <w:gridCol w:w="514"/>
        <w:gridCol w:w="672"/>
        <w:gridCol w:w="41"/>
        <w:gridCol w:w="5213"/>
        <w:gridCol w:w="1821"/>
      </w:tblGrid>
      <w:tr w:rsidR="00DB21A5" w:rsidRPr="00E1547E" w:rsidTr="00C20515">
        <w:trPr>
          <w:gridAfter w:val="3"/>
          <w:wAfter w:w="7075" w:type="dxa"/>
          <w:trHeight w:val="556"/>
        </w:trPr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8" w:name="sub_11010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Аналитический код поступлений/ выплат</w:t>
            </w:r>
            <w:bookmarkEnd w:id="18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Уникальный код объекта (код мероприятия по информатизации)/ код иного объекта контроля, установленного нормативным правовым актом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Разрешенный к использованию остаток целевых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Планируемые поступления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Итого к использованию</w:t>
            </w:r>
          </w:p>
        </w:tc>
        <w:tc>
          <w:tcPr>
            <w:tcW w:w="33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</w:p>
        </w:tc>
      </w:tr>
      <w:tr w:rsidR="00DB21A5" w:rsidRPr="00E1547E" w:rsidTr="00C20515">
        <w:trPr>
          <w:gridAfter w:val="3"/>
          <w:wAfter w:w="7075" w:type="dxa"/>
          <w:trHeight w:val="252"/>
        </w:trPr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</w:tr>
      <w:tr w:rsidR="00DB21A5" w:rsidRPr="00E1547E" w:rsidTr="00C20515">
        <w:trPr>
          <w:gridAfter w:val="3"/>
          <w:wAfter w:w="7075" w:type="dxa"/>
          <w:trHeight w:val="146"/>
        </w:trPr>
        <w:tc>
          <w:tcPr>
            <w:tcW w:w="10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(гр. 4 + гр. 5 + гр. 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</w:tr>
      <w:tr w:rsidR="00DB21A5" w:rsidRPr="00E1547E" w:rsidTr="00C20515">
        <w:trPr>
          <w:gridAfter w:val="3"/>
          <w:wAfter w:w="7075" w:type="dxa"/>
          <w:trHeight w:val="158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DB21A5" w:rsidRPr="00E1547E" w:rsidTr="00C20515">
        <w:trPr>
          <w:gridAfter w:val="3"/>
          <w:wAfter w:w="7075" w:type="dxa"/>
          <w:trHeight w:val="146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3"/>
          <w:wAfter w:w="7075" w:type="dxa"/>
          <w:trHeight w:val="135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3"/>
          <w:wAfter w:w="7075" w:type="dxa"/>
          <w:trHeight w:val="123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3"/>
          <w:wAfter w:w="7075" w:type="dxa"/>
          <w:trHeight w:val="832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Итого по коду целевых средств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3"/>
          <w:wAfter w:w="7075" w:type="dxa"/>
          <w:trHeight w:val="27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c>
          <w:tcPr>
            <w:tcW w:w="197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2"/>
          <w:wAfter w:w="7034" w:type="dxa"/>
          <w:trHeight w:val="248"/>
        </w:trPr>
        <w:tc>
          <w:tcPr>
            <w:tcW w:w="13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Номер страницы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2"/>
          <w:wAfter w:w="7034" w:type="dxa"/>
          <w:trHeight w:val="276"/>
        </w:trPr>
        <w:tc>
          <w:tcPr>
            <w:tcW w:w="13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 страниц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bookmarkStart w:id="19" w:name="sub_11011"/>
      <w:r w:rsidRPr="00E1547E">
        <w:rPr>
          <w:rFonts w:ascii="Times New Roman" w:hAnsi="Times New Roman" w:cs="Times New Roman"/>
          <w:sz w:val="12"/>
          <w:szCs w:val="12"/>
        </w:rPr>
        <w:t>Руководитель (уполномоченное лицо)             ___________________________           ________________          _______________________________________     __________________</w:t>
      </w:r>
      <w:bookmarkEnd w:id="19"/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(должность)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(подпись)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(расшифровка подписи)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 (дата подписания)</w:t>
      </w: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Руководитель финансово-экономической службы (уполномоченное лицо)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________________          _______________________________________     __________________</w:t>
      </w: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</w:t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  <w:t xml:space="preserve">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(подпись)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(расшифровка подписи)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 (дата подписания)</w:t>
      </w: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Ответственный исполнитель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E1547E">
        <w:rPr>
          <w:rFonts w:ascii="Times New Roman" w:hAnsi="Times New Roman" w:cs="Times New Roman"/>
          <w:sz w:val="12"/>
          <w:szCs w:val="12"/>
        </w:rPr>
        <w:t>___________________________           ________________          _______________________________________     __________________</w:t>
      </w: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(должность)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(подпись)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(расшифровка подписи)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 (дата подписания)</w:t>
      </w:r>
    </w:p>
    <w:p w:rsidR="00DB21A5" w:rsidRPr="00E1547E" w:rsidRDefault="00DB21A5" w:rsidP="00DB21A5">
      <w:pPr>
        <w:rPr>
          <w:sz w:val="12"/>
          <w:szCs w:val="12"/>
        </w:rPr>
      </w:pPr>
    </w:p>
    <w:p w:rsidR="00DB21A5" w:rsidRPr="00E1547E" w:rsidRDefault="00DB21A5" w:rsidP="00DB21A5">
      <w:pPr>
        <w:pStyle w:val="af"/>
        <w:jc w:val="right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</w:t>
      </w:r>
    </w:p>
    <w:tbl>
      <w:tblPr>
        <w:tblStyle w:val="af0"/>
        <w:tblW w:w="0" w:type="auto"/>
        <w:tblInd w:w="1017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DB21A5" w:rsidTr="00C20515">
        <w:tc>
          <w:tcPr>
            <w:tcW w:w="4613" w:type="dxa"/>
          </w:tcPr>
          <w:p w:rsidR="00DB21A5" w:rsidRDefault="00DB21A5" w:rsidP="00C20515">
            <w:pPr>
              <w:jc w:val="center"/>
              <w:rPr>
                <w:sz w:val="12"/>
                <w:szCs w:val="12"/>
              </w:rPr>
            </w:pPr>
          </w:p>
          <w:p w:rsidR="00DB21A5" w:rsidRDefault="00DB21A5" w:rsidP="00C20515">
            <w:pPr>
              <w:jc w:val="center"/>
              <w:rPr>
                <w:sz w:val="12"/>
                <w:szCs w:val="12"/>
              </w:rPr>
            </w:pPr>
            <w:r w:rsidRPr="00E1547E">
              <w:rPr>
                <w:sz w:val="12"/>
                <w:szCs w:val="12"/>
              </w:rPr>
              <w:t>ОТМЕТКА ТЕРРИТОРИАЛЬНОГО ОРГАНА ФЕД</w:t>
            </w:r>
            <w:r>
              <w:rPr>
                <w:sz w:val="12"/>
                <w:szCs w:val="12"/>
              </w:rPr>
              <w:t>ЕРАЛЬНОГО КАЗНАЧЕЙСТВА</w:t>
            </w:r>
          </w:p>
          <w:p w:rsidR="00DB21A5" w:rsidRDefault="00DB21A5" w:rsidP="00C205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E1547E">
              <w:rPr>
                <w:sz w:val="12"/>
                <w:szCs w:val="12"/>
              </w:rPr>
              <w:t>О ПРИНЯТИИ НАСТОЯЩИХ СВЕДЕНИЙ</w:t>
            </w:r>
            <w:r>
              <w:rPr>
                <w:sz w:val="12"/>
                <w:szCs w:val="12"/>
              </w:rPr>
              <w:t xml:space="preserve">  </w:t>
            </w:r>
          </w:p>
          <w:p w:rsidR="00DB21A5" w:rsidRDefault="00DB21A5" w:rsidP="00C20515">
            <w:pPr>
              <w:jc w:val="center"/>
              <w:rPr>
                <w:sz w:val="12"/>
                <w:szCs w:val="12"/>
              </w:rPr>
            </w:pPr>
          </w:p>
          <w:p w:rsidR="00DB21A5" w:rsidRDefault="00DB21A5" w:rsidP="00C20515">
            <w:pPr>
              <w:rPr>
                <w:sz w:val="12"/>
                <w:szCs w:val="12"/>
              </w:rPr>
            </w:pPr>
            <w:r w:rsidRPr="00E1547E">
              <w:rPr>
                <w:sz w:val="12"/>
                <w:szCs w:val="12"/>
              </w:rPr>
              <w:t>Ответственный</w:t>
            </w:r>
          </w:p>
          <w:p w:rsidR="00DB21A5" w:rsidRDefault="00DB21A5" w:rsidP="00C20515">
            <w:pPr>
              <w:rPr>
                <w:sz w:val="12"/>
                <w:szCs w:val="12"/>
              </w:rPr>
            </w:pPr>
            <w:r w:rsidRPr="00E1547E">
              <w:rPr>
                <w:sz w:val="12"/>
                <w:szCs w:val="12"/>
              </w:rPr>
              <w:t>Исполнитель</w:t>
            </w:r>
            <w:r>
              <w:rPr>
                <w:sz w:val="12"/>
                <w:szCs w:val="12"/>
              </w:rPr>
              <w:t xml:space="preserve">          </w:t>
            </w:r>
            <w:r w:rsidRPr="00E1547E">
              <w:rPr>
                <w:sz w:val="12"/>
                <w:szCs w:val="12"/>
              </w:rPr>
              <w:t>____________ _____________ ______________________</w:t>
            </w:r>
          </w:p>
          <w:p w:rsidR="00DB21A5" w:rsidRDefault="00DB21A5" w:rsidP="00C20515">
            <w:pPr>
              <w:rPr>
                <w:sz w:val="12"/>
                <w:szCs w:val="12"/>
              </w:rPr>
            </w:pPr>
            <w:r w:rsidRPr="00E1547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    </w:t>
            </w:r>
            <w:r w:rsidRPr="00E1547E">
              <w:rPr>
                <w:sz w:val="12"/>
                <w:szCs w:val="12"/>
              </w:rPr>
              <w:t xml:space="preserve"> (должность) </w:t>
            </w:r>
            <w:r>
              <w:rPr>
                <w:sz w:val="12"/>
                <w:szCs w:val="12"/>
              </w:rPr>
              <w:t xml:space="preserve">     </w:t>
            </w:r>
            <w:r w:rsidRPr="00E1547E">
              <w:rPr>
                <w:sz w:val="12"/>
                <w:szCs w:val="12"/>
              </w:rPr>
              <w:t xml:space="preserve">  (подпись)</w:t>
            </w:r>
            <w:r>
              <w:rPr>
                <w:sz w:val="12"/>
                <w:szCs w:val="12"/>
              </w:rPr>
              <w:t xml:space="preserve">     </w:t>
            </w:r>
            <w:r w:rsidRPr="00E1547E">
              <w:rPr>
                <w:sz w:val="12"/>
                <w:szCs w:val="12"/>
              </w:rPr>
              <w:t xml:space="preserve">  (расшифровка подписи)</w:t>
            </w:r>
          </w:p>
          <w:p w:rsidR="00DB21A5" w:rsidRDefault="00DB21A5" w:rsidP="00C20515">
            <w:pPr>
              <w:rPr>
                <w:sz w:val="12"/>
                <w:szCs w:val="12"/>
              </w:rPr>
            </w:pPr>
          </w:p>
          <w:p w:rsidR="00DB21A5" w:rsidRDefault="00DB21A5" w:rsidP="00C20515">
            <w:pPr>
              <w:rPr>
                <w:sz w:val="12"/>
                <w:szCs w:val="12"/>
              </w:rPr>
            </w:pPr>
          </w:p>
          <w:p w:rsidR="00DB21A5" w:rsidRDefault="00DB21A5" w:rsidP="00C205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</w:t>
            </w:r>
            <w:r w:rsidRPr="00E1547E">
              <w:rPr>
                <w:sz w:val="12"/>
                <w:szCs w:val="12"/>
              </w:rPr>
              <w:t>___</w:t>
            </w:r>
            <w:r>
              <w:rPr>
                <w:sz w:val="12"/>
                <w:szCs w:val="12"/>
              </w:rPr>
              <w:t xml:space="preserve">» </w:t>
            </w:r>
            <w:r w:rsidRPr="00E1547E">
              <w:rPr>
                <w:sz w:val="12"/>
                <w:szCs w:val="12"/>
              </w:rPr>
              <w:t>___________ 20__ г.</w:t>
            </w:r>
          </w:p>
          <w:p w:rsidR="00DB21A5" w:rsidRDefault="00DB21A5" w:rsidP="00C20515">
            <w:pPr>
              <w:rPr>
                <w:sz w:val="12"/>
                <w:szCs w:val="12"/>
              </w:rPr>
            </w:pPr>
          </w:p>
        </w:tc>
      </w:tr>
    </w:tbl>
    <w:p w:rsidR="00DB21A5" w:rsidRPr="00E1547E" w:rsidRDefault="00DB21A5" w:rsidP="00DB21A5">
      <w:pPr>
        <w:jc w:val="center"/>
        <w:rPr>
          <w:sz w:val="12"/>
          <w:szCs w:val="12"/>
        </w:rPr>
      </w:pPr>
    </w:p>
    <w:p w:rsidR="00DB21A5" w:rsidRPr="007E3036" w:rsidRDefault="00DB21A5" w:rsidP="00DB21A5"/>
    <w:p w:rsidR="009A5F00" w:rsidRPr="002D28F5" w:rsidRDefault="009A5F00" w:rsidP="00DB21A5">
      <w:pPr>
        <w:pStyle w:val="af"/>
        <w:jc w:val="right"/>
        <w:rPr>
          <w:b/>
        </w:rPr>
      </w:pPr>
    </w:p>
    <w:sectPr w:rsidR="009A5F00" w:rsidRPr="002D28F5" w:rsidSect="00C20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F2"/>
    <w:rsid w:val="00007AF4"/>
    <w:rsid w:val="0001063B"/>
    <w:rsid w:val="000127DD"/>
    <w:rsid w:val="0005193E"/>
    <w:rsid w:val="0006159A"/>
    <w:rsid w:val="00064535"/>
    <w:rsid w:val="000A6AF0"/>
    <w:rsid w:val="000D2685"/>
    <w:rsid w:val="000E1765"/>
    <w:rsid w:val="000E2301"/>
    <w:rsid w:val="000E6FA0"/>
    <w:rsid w:val="00121067"/>
    <w:rsid w:val="0015049D"/>
    <w:rsid w:val="00150835"/>
    <w:rsid w:val="00193B3B"/>
    <w:rsid w:val="001B19A0"/>
    <w:rsid w:val="001B6064"/>
    <w:rsid w:val="001F128F"/>
    <w:rsid w:val="00211D12"/>
    <w:rsid w:val="00247935"/>
    <w:rsid w:val="00266E86"/>
    <w:rsid w:val="002677BC"/>
    <w:rsid w:val="00274A70"/>
    <w:rsid w:val="00282A1F"/>
    <w:rsid w:val="002A12AB"/>
    <w:rsid w:val="002C2107"/>
    <w:rsid w:val="002C710B"/>
    <w:rsid w:val="002D232E"/>
    <w:rsid w:val="002D28F5"/>
    <w:rsid w:val="002F1E29"/>
    <w:rsid w:val="0030486B"/>
    <w:rsid w:val="003266E3"/>
    <w:rsid w:val="00336AA2"/>
    <w:rsid w:val="00364297"/>
    <w:rsid w:val="00377601"/>
    <w:rsid w:val="00393297"/>
    <w:rsid w:val="003B7E61"/>
    <w:rsid w:val="003C234B"/>
    <w:rsid w:val="003C2E68"/>
    <w:rsid w:val="003C4A5D"/>
    <w:rsid w:val="003D3340"/>
    <w:rsid w:val="003D5F20"/>
    <w:rsid w:val="004146EC"/>
    <w:rsid w:val="0043791D"/>
    <w:rsid w:val="00472FB1"/>
    <w:rsid w:val="004912BB"/>
    <w:rsid w:val="0049764D"/>
    <w:rsid w:val="004B3F88"/>
    <w:rsid w:val="004C0DE3"/>
    <w:rsid w:val="004D40B6"/>
    <w:rsid w:val="004E0F11"/>
    <w:rsid w:val="004E524E"/>
    <w:rsid w:val="004E6D83"/>
    <w:rsid w:val="005538CD"/>
    <w:rsid w:val="00567459"/>
    <w:rsid w:val="005C31DC"/>
    <w:rsid w:val="005C349F"/>
    <w:rsid w:val="005C722A"/>
    <w:rsid w:val="005C745A"/>
    <w:rsid w:val="005D66FF"/>
    <w:rsid w:val="005D7D44"/>
    <w:rsid w:val="006038FC"/>
    <w:rsid w:val="00630E89"/>
    <w:rsid w:val="00642710"/>
    <w:rsid w:val="00643417"/>
    <w:rsid w:val="00652C5E"/>
    <w:rsid w:val="00660061"/>
    <w:rsid w:val="00672463"/>
    <w:rsid w:val="006B4E64"/>
    <w:rsid w:val="006B4EDC"/>
    <w:rsid w:val="006D7DC4"/>
    <w:rsid w:val="007278FD"/>
    <w:rsid w:val="00760FE1"/>
    <w:rsid w:val="00761F91"/>
    <w:rsid w:val="00763C52"/>
    <w:rsid w:val="007752EA"/>
    <w:rsid w:val="007754F8"/>
    <w:rsid w:val="007A37DF"/>
    <w:rsid w:val="007E73F2"/>
    <w:rsid w:val="00804030"/>
    <w:rsid w:val="00832188"/>
    <w:rsid w:val="00833F4F"/>
    <w:rsid w:val="00876E8E"/>
    <w:rsid w:val="00885ECF"/>
    <w:rsid w:val="0089762A"/>
    <w:rsid w:val="008D26E9"/>
    <w:rsid w:val="008E6088"/>
    <w:rsid w:val="008E7474"/>
    <w:rsid w:val="008F5D0E"/>
    <w:rsid w:val="009122D3"/>
    <w:rsid w:val="00923D30"/>
    <w:rsid w:val="00937D95"/>
    <w:rsid w:val="00940B6E"/>
    <w:rsid w:val="00946BF7"/>
    <w:rsid w:val="00975FD5"/>
    <w:rsid w:val="009A5F00"/>
    <w:rsid w:val="009C62E6"/>
    <w:rsid w:val="009E6C7F"/>
    <w:rsid w:val="009F198B"/>
    <w:rsid w:val="009F2D16"/>
    <w:rsid w:val="009F46A8"/>
    <w:rsid w:val="00A11A85"/>
    <w:rsid w:val="00A226E4"/>
    <w:rsid w:val="00A64E2B"/>
    <w:rsid w:val="00A81E43"/>
    <w:rsid w:val="00A966BE"/>
    <w:rsid w:val="00AA68B9"/>
    <w:rsid w:val="00AB3C99"/>
    <w:rsid w:val="00AC32D4"/>
    <w:rsid w:val="00AC4747"/>
    <w:rsid w:val="00AF3E18"/>
    <w:rsid w:val="00AF4605"/>
    <w:rsid w:val="00B44B80"/>
    <w:rsid w:val="00B61BD5"/>
    <w:rsid w:val="00B96F9E"/>
    <w:rsid w:val="00BA7D15"/>
    <w:rsid w:val="00BB04A4"/>
    <w:rsid w:val="00BC2D88"/>
    <w:rsid w:val="00BF355C"/>
    <w:rsid w:val="00C20515"/>
    <w:rsid w:val="00C36CC2"/>
    <w:rsid w:val="00C431EC"/>
    <w:rsid w:val="00C61D5D"/>
    <w:rsid w:val="00D134B4"/>
    <w:rsid w:val="00D1793C"/>
    <w:rsid w:val="00D203BF"/>
    <w:rsid w:val="00D21251"/>
    <w:rsid w:val="00D230CF"/>
    <w:rsid w:val="00D659B6"/>
    <w:rsid w:val="00D74DCA"/>
    <w:rsid w:val="00DB21A5"/>
    <w:rsid w:val="00DB31F0"/>
    <w:rsid w:val="00DB730B"/>
    <w:rsid w:val="00DC0A0B"/>
    <w:rsid w:val="00DC3E36"/>
    <w:rsid w:val="00DC7113"/>
    <w:rsid w:val="00DE7463"/>
    <w:rsid w:val="00E24ED5"/>
    <w:rsid w:val="00E4622B"/>
    <w:rsid w:val="00E52BA2"/>
    <w:rsid w:val="00E538EE"/>
    <w:rsid w:val="00E57260"/>
    <w:rsid w:val="00E663BD"/>
    <w:rsid w:val="00EB02C8"/>
    <w:rsid w:val="00ED101C"/>
    <w:rsid w:val="00F1235C"/>
    <w:rsid w:val="00F15628"/>
    <w:rsid w:val="00F32494"/>
    <w:rsid w:val="00F454A0"/>
    <w:rsid w:val="00F52277"/>
    <w:rsid w:val="00F61881"/>
    <w:rsid w:val="00F65C7B"/>
    <w:rsid w:val="00F74338"/>
    <w:rsid w:val="00F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6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3F2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7E73F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7E73F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6">
    <w:name w:val="No Spacing"/>
    <w:uiPriority w:val="1"/>
    <w:qFormat/>
    <w:rsid w:val="007E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E73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89762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F1E2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Стиль"/>
    <w:rsid w:val="0047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8E6088"/>
    <w:rPr>
      <w:color w:val="106BBE"/>
    </w:rPr>
  </w:style>
  <w:style w:type="character" w:customStyle="1" w:styleId="ac">
    <w:name w:val="Цветовое выделение"/>
    <w:uiPriority w:val="99"/>
    <w:rsid w:val="008E6088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2D28F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B96F9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B96F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C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6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3F2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7E73F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7E73F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6">
    <w:name w:val="No Spacing"/>
    <w:uiPriority w:val="1"/>
    <w:qFormat/>
    <w:rsid w:val="007E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E73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89762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F1E2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Стиль"/>
    <w:rsid w:val="0047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8E6088"/>
    <w:rPr>
      <w:color w:val="106BBE"/>
    </w:rPr>
  </w:style>
  <w:style w:type="character" w:customStyle="1" w:styleId="ac">
    <w:name w:val="Цветовое выделение"/>
    <w:uiPriority w:val="99"/>
    <w:rsid w:val="008E6088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2D28F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B96F9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B96F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C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13" Type="http://schemas.openxmlformats.org/officeDocument/2006/relationships/hyperlink" Target="garantF1://12062844.5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7802" TargetMode="External"/><Relationship Id="rId12" Type="http://schemas.openxmlformats.org/officeDocument/2006/relationships/hyperlink" Target="garantF1://12062844.30000" TargetMode="External"/><Relationship Id="rId17" Type="http://schemas.openxmlformats.org/officeDocument/2006/relationships/hyperlink" Target="garantF1://79222.38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146062.7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62844.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65940.0" TargetMode="External"/><Relationship Id="rId10" Type="http://schemas.openxmlformats.org/officeDocument/2006/relationships/hyperlink" Target="garantF1://10002673.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garantF1://791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64BC-4FBC-4829-8715-FDC25A2F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ZelenskayaE</dc:creator>
  <cp:lastModifiedBy>Ситникова</cp:lastModifiedBy>
  <cp:revision>24</cp:revision>
  <cp:lastPrinted>2021-12-20T06:05:00Z</cp:lastPrinted>
  <dcterms:created xsi:type="dcterms:W3CDTF">2021-11-29T09:41:00Z</dcterms:created>
  <dcterms:modified xsi:type="dcterms:W3CDTF">2021-12-20T14:42:00Z</dcterms:modified>
</cp:coreProperties>
</file>